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914A2" w14:textId="77777777" w:rsidR="00E352A8" w:rsidRPr="00C92FEC" w:rsidRDefault="001C2EE7" w:rsidP="001E287E">
      <w:pPr>
        <w:rPr>
          <w:rFonts w:ascii="Century Gothic" w:eastAsia="Calibri" w:hAnsi="Century Gothic"/>
          <w:b/>
          <w:color w:val="auto"/>
          <w:kern w:val="0"/>
        </w:rPr>
      </w:pPr>
      <w:r>
        <w:rPr>
          <w:rFonts w:ascii="Century Gothic" w:eastAsia="Calibri" w:hAnsi="Century Gothic"/>
          <w:b/>
          <w:color w:val="auto"/>
          <w:kern w:val="0"/>
        </w:rPr>
        <w:t xml:space="preserve"> </w:t>
      </w:r>
    </w:p>
    <w:p w14:paraId="02692E26" w14:textId="77777777" w:rsidR="00E352A8" w:rsidRDefault="00E352A8" w:rsidP="001E287E">
      <w:pPr>
        <w:rPr>
          <w:rFonts w:ascii="Century Gothic" w:hAnsi="Century Gothic" w:cs="Tahoma"/>
          <w:b/>
          <w:color w:val="404040"/>
          <w:spacing w:val="20"/>
        </w:rPr>
      </w:pPr>
    </w:p>
    <w:p w14:paraId="181C0A20" w14:textId="77777777" w:rsidR="00C92FEC" w:rsidRPr="005931EA" w:rsidRDefault="00C92FEC" w:rsidP="001E287E">
      <w:pPr>
        <w:rPr>
          <w:rFonts w:ascii="Century Gothic" w:hAnsi="Century Gothic" w:cs="Tahoma"/>
          <w:b/>
          <w:color w:val="404040"/>
          <w:spacing w:val="20"/>
        </w:rPr>
      </w:pPr>
    </w:p>
    <w:p w14:paraId="06BD2873" w14:textId="77777777" w:rsidR="00F74546" w:rsidRDefault="00782D89" w:rsidP="00C92FEC">
      <w:pPr>
        <w:jc w:val="center"/>
        <w:rPr>
          <w:rFonts w:ascii="Century Gothic" w:hAnsi="Century Gothic"/>
          <w:sz w:val="24"/>
          <w:szCs w:val="24"/>
        </w:rPr>
      </w:pPr>
      <w:r>
        <w:rPr>
          <w:rFonts w:ascii="Century Gothic" w:hAnsi="Century Gothic"/>
          <w:b/>
          <w:sz w:val="24"/>
          <w:szCs w:val="24"/>
        </w:rPr>
        <w:t xml:space="preserve">IACP </w:t>
      </w:r>
      <w:r w:rsidR="00F74546" w:rsidRPr="00F74546">
        <w:rPr>
          <w:rFonts w:ascii="Century Gothic" w:hAnsi="Century Gothic"/>
          <w:b/>
          <w:sz w:val="24"/>
          <w:szCs w:val="24"/>
        </w:rPr>
        <w:t>Annua</w:t>
      </w:r>
      <w:r w:rsidR="00C67565">
        <w:rPr>
          <w:rFonts w:ascii="Century Gothic" w:hAnsi="Century Gothic"/>
          <w:b/>
          <w:sz w:val="24"/>
          <w:szCs w:val="24"/>
        </w:rPr>
        <w:t xml:space="preserve">l Business </w:t>
      </w:r>
      <w:r w:rsidR="00F74546" w:rsidRPr="00F74546">
        <w:rPr>
          <w:rFonts w:ascii="Century Gothic" w:hAnsi="Century Gothic"/>
          <w:b/>
          <w:sz w:val="24"/>
          <w:szCs w:val="24"/>
        </w:rPr>
        <w:t>Meeting</w:t>
      </w:r>
      <w:r w:rsidR="00F74546" w:rsidRPr="00F74546">
        <w:rPr>
          <w:rFonts w:ascii="Century Gothic" w:hAnsi="Century Gothic"/>
          <w:b/>
          <w:sz w:val="24"/>
          <w:szCs w:val="24"/>
        </w:rPr>
        <w:br/>
      </w:r>
    </w:p>
    <w:p w14:paraId="21C57E73" w14:textId="77777777" w:rsidR="000318C6" w:rsidRPr="00F74546" w:rsidRDefault="000318C6" w:rsidP="00C92FEC">
      <w:pPr>
        <w:jc w:val="center"/>
        <w:rPr>
          <w:rFonts w:ascii="Century Gothic" w:hAnsi="Century Gothic"/>
          <w:sz w:val="24"/>
          <w:szCs w:val="24"/>
        </w:rPr>
      </w:pPr>
    </w:p>
    <w:p w14:paraId="3090BDDF" w14:textId="77777777" w:rsidR="00E352A8" w:rsidRDefault="00E352A8" w:rsidP="00C92FEC">
      <w:pPr>
        <w:ind w:left="720"/>
        <w:rPr>
          <w:rFonts w:ascii="Century Gothic" w:hAnsi="Century Gothic"/>
          <w:b/>
        </w:rPr>
      </w:pPr>
      <w:r w:rsidRPr="00F74546">
        <w:rPr>
          <w:rFonts w:ascii="Century Gothic" w:hAnsi="Century Gothic"/>
          <w:b/>
        </w:rPr>
        <w:t>AGENDA</w:t>
      </w:r>
    </w:p>
    <w:p w14:paraId="3BD0E16A" w14:textId="77777777" w:rsidR="00E352A8" w:rsidRPr="00F74546" w:rsidRDefault="00E352A8" w:rsidP="00BD5CFE">
      <w:pPr>
        <w:spacing w:line="276" w:lineRule="auto"/>
        <w:rPr>
          <w:rFonts w:ascii="Century Gothic" w:hAnsi="Century Gothic"/>
          <w:b/>
        </w:rPr>
      </w:pPr>
    </w:p>
    <w:p w14:paraId="57646B56" w14:textId="6C982E85" w:rsidR="00E352A8" w:rsidRPr="00F74546" w:rsidRDefault="00DC2286" w:rsidP="00C92FEC">
      <w:pPr>
        <w:spacing w:line="276" w:lineRule="auto"/>
        <w:ind w:left="720"/>
        <w:rPr>
          <w:rFonts w:ascii="Century Gothic" w:hAnsi="Century Gothic"/>
        </w:rPr>
      </w:pPr>
      <w:r>
        <w:rPr>
          <w:rFonts w:ascii="Century Gothic" w:hAnsi="Century Gothic"/>
        </w:rPr>
        <w:t>10:</w:t>
      </w:r>
      <w:r w:rsidR="00C82AB3">
        <w:rPr>
          <w:rFonts w:ascii="Century Gothic" w:hAnsi="Century Gothic"/>
        </w:rPr>
        <w:t>0</w:t>
      </w:r>
      <w:r w:rsidR="00B1377C">
        <w:rPr>
          <w:rFonts w:ascii="Century Gothic" w:hAnsi="Century Gothic"/>
        </w:rPr>
        <w:t>0 - 11</w:t>
      </w:r>
      <w:r w:rsidR="00027BCB">
        <w:rPr>
          <w:rFonts w:ascii="Century Gothic" w:hAnsi="Century Gothic"/>
        </w:rPr>
        <w:t>:</w:t>
      </w:r>
      <w:r>
        <w:rPr>
          <w:rFonts w:ascii="Century Gothic" w:hAnsi="Century Gothic"/>
        </w:rPr>
        <w:t xml:space="preserve">45 </w:t>
      </w:r>
      <w:r w:rsidR="00E352A8" w:rsidRPr="00F74546">
        <w:rPr>
          <w:rFonts w:ascii="Century Gothic" w:hAnsi="Century Gothic"/>
        </w:rPr>
        <w:t>am</w:t>
      </w:r>
      <w:r w:rsidR="00A429F3">
        <w:rPr>
          <w:rFonts w:ascii="Century Gothic" w:hAnsi="Century Gothic"/>
        </w:rPr>
        <w:tab/>
      </w:r>
      <w:r w:rsidR="00F74546">
        <w:rPr>
          <w:rFonts w:ascii="Century Gothic" w:hAnsi="Century Gothic"/>
        </w:rPr>
        <w:tab/>
      </w:r>
      <w:r w:rsidR="00E352A8" w:rsidRPr="006A4D4F">
        <w:rPr>
          <w:rFonts w:ascii="Century Gothic" w:hAnsi="Century Gothic"/>
          <w:b/>
        </w:rPr>
        <w:t>Welcome</w:t>
      </w:r>
      <w:r w:rsidR="006A4D4F">
        <w:rPr>
          <w:rFonts w:ascii="Century Gothic" w:hAnsi="Century Gothic"/>
        </w:rPr>
        <w:t xml:space="preserve"> - </w:t>
      </w:r>
      <w:r w:rsidR="006A4D4F" w:rsidRPr="00782D89">
        <w:rPr>
          <w:rFonts w:ascii="Century Gothic" w:hAnsi="Century Gothic"/>
        </w:rPr>
        <w:t>IACP Board Chair</w:t>
      </w:r>
      <w:r w:rsidR="006A4D4F" w:rsidRPr="000F139E">
        <w:rPr>
          <w:rFonts w:ascii="Century Gothic" w:hAnsi="Century Gothic"/>
          <w:i/>
        </w:rPr>
        <w:t xml:space="preserve">, </w:t>
      </w:r>
      <w:r>
        <w:rPr>
          <w:rFonts w:ascii="Century Gothic" w:hAnsi="Century Gothic"/>
          <w:i/>
        </w:rPr>
        <w:t>Brent Dillinger</w:t>
      </w:r>
    </w:p>
    <w:p w14:paraId="42769530" w14:textId="65B0D3C4" w:rsidR="00E352A8" w:rsidRPr="00F74546" w:rsidRDefault="00E352A8" w:rsidP="00C92FEC">
      <w:pPr>
        <w:spacing w:line="276" w:lineRule="auto"/>
        <w:ind w:left="2880" w:firstLine="720"/>
        <w:rPr>
          <w:rFonts w:ascii="Century Gothic" w:hAnsi="Century Gothic"/>
        </w:rPr>
      </w:pPr>
      <w:r w:rsidRPr="00F74546">
        <w:rPr>
          <w:rFonts w:ascii="Century Gothic" w:hAnsi="Century Gothic"/>
        </w:rPr>
        <w:t>Appro</w:t>
      </w:r>
      <w:r w:rsidR="00A429F3">
        <w:rPr>
          <w:rFonts w:ascii="Century Gothic" w:hAnsi="Century Gothic"/>
        </w:rPr>
        <w:t>val of 201</w:t>
      </w:r>
      <w:r w:rsidR="000A6E0E">
        <w:rPr>
          <w:rFonts w:ascii="Century Gothic" w:hAnsi="Century Gothic"/>
        </w:rPr>
        <w:t>8</w:t>
      </w:r>
      <w:r w:rsidR="00964998">
        <w:rPr>
          <w:rFonts w:ascii="Century Gothic" w:hAnsi="Century Gothic"/>
        </w:rPr>
        <w:t xml:space="preserve"> </w:t>
      </w:r>
      <w:r w:rsidR="00D8327D">
        <w:rPr>
          <w:rFonts w:ascii="Century Gothic" w:hAnsi="Century Gothic"/>
        </w:rPr>
        <w:t>Annual Business Meeting</w:t>
      </w:r>
      <w:r w:rsidRPr="00F74546">
        <w:rPr>
          <w:rFonts w:ascii="Century Gothic" w:hAnsi="Century Gothic"/>
        </w:rPr>
        <w:t xml:space="preserve"> Agenda</w:t>
      </w:r>
    </w:p>
    <w:p w14:paraId="5A462F33" w14:textId="6F2896CC" w:rsidR="00C82AB3" w:rsidRPr="00F74546" w:rsidRDefault="00E352A8" w:rsidP="00C67565">
      <w:pPr>
        <w:spacing w:line="276" w:lineRule="auto"/>
        <w:ind w:left="3600"/>
        <w:rPr>
          <w:rFonts w:ascii="Century Gothic" w:hAnsi="Century Gothic"/>
        </w:rPr>
      </w:pPr>
      <w:r w:rsidRPr="00F74546">
        <w:rPr>
          <w:rFonts w:ascii="Century Gothic" w:hAnsi="Century Gothic"/>
        </w:rPr>
        <w:t>Accepta</w:t>
      </w:r>
      <w:r w:rsidR="00A429F3">
        <w:rPr>
          <w:rFonts w:ascii="Century Gothic" w:hAnsi="Century Gothic"/>
        </w:rPr>
        <w:t>nce of 201</w:t>
      </w:r>
      <w:r w:rsidR="000A6E0E">
        <w:rPr>
          <w:rFonts w:ascii="Century Gothic" w:hAnsi="Century Gothic"/>
        </w:rPr>
        <w:t>7</w:t>
      </w:r>
      <w:bookmarkStart w:id="0" w:name="_GoBack"/>
      <w:bookmarkEnd w:id="0"/>
      <w:r w:rsidR="00964998">
        <w:rPr>
          <w:rFonts w:ascii="Century Gothic" w:hAnsi="Century Gothic"/>
        </w:rPr>
        <w:t xml:space="preserve"> </w:t>
      </w:r>
      <w:r w:rsidR="00D8327D">
        <w:rPr>
          <w:rFonts w:ascii="Century Gothic" w:hAnsi="Century Gothic"/>
        </w:rPr>
        <w:t>Annual Business Meeting</w:t>
      </w:r>
      <w:r w:rsidRPr="00F74546">
        <w:rPr>
          <w:rFonts w:ascii="Century Gothic" w:hAnsi="Century Gothic"/>
        </w:rPr>
        <w:t xml:space="preserve"> Minutes</w:t>
      </w:r>
    </w:p>
    <w:p w14:paraId="518D8C6C" w14:textId="77777777" w:rsidR="00E352A8" w:rsidRPr="00F74546" w:rsidRDefault="00E352A8" w:rsidP="00C92FEC">
      <w:pPr>
        <w:spacing w:line="276" w:lineRule="auto"/>
        <w:ind w:left="2880" w:firstLine="720"/>
        <w:rPr>
          <w:rFonts w:ascii="Century Gothic" w:hAnsi="Century Gothic"/>
        </w:rPr>
      </w:pPr>
      <w:r w:rsidRPr="00F74546">
        <w:rPr>
          <w:rFonts w:ascii="Century Gothic" w:hAnsi="Century Gothic"/>
        </w:rPr>
        <w:t xml:space="preserve">Annual Address </w:t>
      </w:r>
      <w:r w:rsidR="000F139E">
        <w:rPr>
          <w:rFonts w:ascii="Century Gothic" w:hAnsi="Century Gothic"/>
        </w:rPr>
        <w:t xml:space="preserve">- </w:t>
      </w:r>
      <w:r w:rsidR="000F139E" w:rsidRPr="00782D89">
        <w:rPr>
          <w:rFonts w:ascii="Century Gothic" w:hAnsi="Century Gothic"/>
        </w:rPr>
        <w:t>IACP Board Chair</w:t>
      </w:r>
      <w:r w:rsidR="000F139E" w:rsidRPr="000F139E">
        <w:rPr>
          <w:rFonts w:ascii="Century Gothic" w:hAnsi="Century Gothic"/>
          <w:i/>
        </w:rPr>
        <w:t xml:space="preserve">, </w:t>
      </w:r>
      <w:r w:rsidR="00DC2286">
        <w:rPr>
          <w:rFonts w:ascii="Century Gothic" w:hAnsi="Century Gothic"/>
          <w:i/>
        </w:rPr>
        <w:t>Brent Dillinger</w:t>
      </w:r>
    </w:p>
    <w:p w14:paraId="3E50DD5B" w14:textId="77777777" w:rsidR="00E352A8" w:rsidRPr="00F74546" w:rsidRDefault="00E352A8" w:rsidP="00C92FEC">
      <w:pPr>
        <w:ind w:left="720"/>
        <w:rPr>
          <w:rFonts w:ascii="Century Gothic" w:hAnsi="Century Gothic"/>
          <w:bCs/>
          <w:i/>
        </w:rPr>
      </w:pPr>
    </w:p>
    <w:p w14:paraId="3F48C8E5" w14:textId="77777777" w:rsidR="000F139E" w:rsidRPr="00415C3C" w:rsidRDefault="00E352A8" w:rsidP="00DC2286">
      <w:pPr>
        <w:spacing w:line="276" w:lineRule="auto"/>
        <w:ind w:left="1440" w:firstLine="720"/>
        <w:rPr>
          <w:rFonts w:ascii="Century Gothic" w:hAnsi="Century Gothic"/>
        </w:rPr>
      </w:pPr>
      <w:r w:rsidRPr="00F74546">
        <w:rPr>
          <w:rFonts w:ascii="Century Gothic" w:hAnsi="Century Gothic"/>
        </w:rPr>
        <w:tab/>
      </w:r>
      <w:r w:rsidR="00F74546">
        <w:rPr>
          <w:rFonts w:ascii="Century Gothic" w:hAnsi="Century Gothic"/>
        </w:rPr>
        <w:tab/>
      </w:r>
      <w:r w:rsidR="00DC2286">
        <w:rPr>
          <w:rFonts w:ascii="Century Gothic" w:hAnsi="Century Gothic"/>
          <w:b/>
        </w:rPr>
        <w:t>IACP 2018 Report</w:t>
      </w:r>
      <w:r w:rsidR="003E7591">
        <w:rPr>
          <w:rFonts w:ascii="Century Gothic" w:hAnsi="Century Gothic"/>
        </w:rPr>
        <w:t xml:space="preserve"> – Staff Presentation </w:t>
      </w:r>
      <w:r w:rsidR="00DC2286">
        <w:rPr>
          <w:rFonts w:ascii="Century Gothic" w:hAnsi="Century Gothic"/>
        </w:rPr>
        <w:t xml:space="preserve"> </w:t>
      </w:r>
    </w:p>
    <w:p w14:paraId="664FD50D" w14:textId="77777777" w:rsidR="003E7591" w:rsidRDefault="003E7591" w:rsidP="00027BCB">
      <w:pPr>
        <w:spacing w:line="276" w:lineRule="auto"/>
        <w:ind w:left="1440" w:firstLine="720"/>
        <w:rPr>
          <w:rFonts w:ascii="Century Gothic" w:hAnsi="Century Gothic"/>
        </w:rPr>
      </w:pPr>
    </w:p>
    <w:p w14:paraId="1FAD4817" w14:textId="77777777" w:rsidR="00E352A8" w:rsidRPr="00F74546" w:rsidRDefault="00E352A8" w:rsidP="00C92FEC">
      <w:pPr>
        <w:ind w:left="720"/>
        <w:rPr>
          <w:rFonts w:ascii="Century Gothic" w:hAnsi="Century Gothic"/>
          <w:bCs/>
          <w:i/>
        </w:rPr>
      </w:pPr>
      <w:r w:rsidRPr="00F74546">
        <w:rPr>
          <w:rFonts w:ascii="Century Gothic" w:hAnsi="Century Gothic"/>
        </w:rPr>
        <w:tab/>
      </w:r>
      <w:r w:rsidRPr="00F74546">
        <w:rPr>
          <w:rFonts w:ascii="Century Gothic" w:hAnsi="Century Gothic"/>
        </w:rPr>
        <w:tab/>
      </w:r>
    </w:p>
    <w:p w14:paraId="55B35134" w14:textId="77777777" w:rsidR="00E352A8" w:rsidRPr="00EB0315" w:rsidRDefault="00964998" w:rsidP="00DC2286">
      <w:pPr>
        <w:ind w:left="3600" w:hanging="2880"/>
        <w:rPr>
          <w:rFonts w:ascii="Century Gothic" w:hAnsi="Century Gothic"/>
          <w:i/>
        </w:rPr>
      </w:pPr>
      <w:r>
        <w:rPr>
          <w:rFonts w:ascii="Century Gothic" w:hAnsi="Century Gothic"/>
        </w:rPr>
        <w:t>11:45</w:t>
      </w:r>
      <w:r w:rsidR="00027BCB">
        <w:rPr>
          <w:rFonts w:ascii="Century Gothic" w:hAnsi="Century Gothic"/>
        </w:rPr>
        <w:t xml:space="preserve"> - 1</w:t>
      </w:r>
      <w:r w:rsidR="00645E5E">
        <w:rPr>
          <w:rFonts w:ascii="Century Gothic" w:hAnsi="Century Gothic"/>
        </w:rPr>
        <w:t>2:3</w:t>
      </w:r>
      <w:r w:rsidR="00E352A8" w:rsidRPr="00F74546">
        <w:rPr>
          <w:rFonts w:ascii="Century Gothic" w:hAnsi="Century Gothic"/>
        </w:rPr>
        <w:t>0pm</w:t>
      </w:r>
      <w:r w:rsidR="00E352A8" w:rsidRPr="00F74546">
        <w:rPr>
          <w:rFonts w:ascii="Century Gothic" w:hAnsi="Century Gothic"/>
        </w:rPr>
        <w:tab/>
      </w:r>
      <w:r w:rsidR="00AD1A07">
        <w:rPr>
          <w:rFonts w:ascii="Century Gothic" w:hAnsi="Century Gothic"/>
          <w:b/>
        </w:rPr>
        <w:t>Complimentary L</w:t>
      </w:r>
      <w:r w:rsidR="00243C54" w:rsidRPr="00A7479A">
        <w:rPr>
          <w:rFonts w:ascii="Century Gothic" w:hAnsi="Century Gothic"/>
          <w:b/>
        </w:rPr>
        <w:t>unch</w:t>
      </w:r>
      <w:r w:rsidR="00EB0315">
        <w:rPr>
          <w:rFonts w:ascii="Century Gothic" w:hAnsi="Century Gothic"/>
        </w:rPr>
        <w:t xml:space="preserve"> – </w:t>
      </w:r>
      <w:r w:rsidR="00DC2286">
        <w:rPr>
          <w:rFonts w:ascii="Century Gothic" w:hAnsi="Century Gothic"/>
          <w:i/>
        </w:rPr>
        <w:t xml:space="preserve">Pecan glazed ham with mixed greens, roasted new potatoes and steamed California medley vegetables.  Fudge brownie for dessert.  </w:t>
      </w:r>
    </w:p>
    <w:p w14:paraId="5B3F103B" w14:textId="77777777" w:rsidR="00E352A8" w:rsidRPr="00F74546" w:rsidRDefault="00E352A8" w:rsidP="00C92FEC">
      <w:pPr>
        <w:ind w:left="720"/>
        <w:rPr>
          <w:rFonts w:ascii="Century Gothic" w:hAnsi="Century Gothic"/>
          <w:u w:val="single"/>
        </w:rPr>
      </w:pPr>
    </w:p>
    <w:p w14:paraId="1D5E8732" w14:textId="77777777" w:rsidR="00982C97" w:rsidRPr="00982C97" w:rsidRDefault="00027BCB" w:rsidP="00982C97">
      <w:pPr>
        <w:spacing w:line="276" w:lineRule="auto"/>
        <w:ind w:firstLine="720"/>
        <w:rPr>
          <w:rFonts w:ascii="Century Gothic" w:hAnsi="Century Gothic"/>
          <w:b/>
        </w:rPr>
      </w:pPr>
      <w:r>
        <w:rPr>
          <w:rFonts w:ascii="Century Gothic" w:hAnsi="Century Gothic"/>
        </w:rPr>
        <w:t>1</w:t>
      </w:r>
      <w:r w:rsidR="00392CC6">
        <w:rPr>
          <w:rFonts w:ascii="Century Gothic" w:hAnsi="Century Gothic"/>
        </w:rPr>
        <w:t>2:30pm</w:t>
      </w:r>
      <w:r w:rsidR="00982C97">
        <w:rPr>
          <w:rFonts w:ascii="Century Gothic" w:hAnsi="Century Gothic"/>
        </w:rPr>
        <w:t xml:space="preserve"> - </w:t>
      </w:r>
      <w:r w:rsidR="00DC2286">
        <w:rPr>
          <w:rFonts w:ascii="Century Gothic" w:hAnsi="Century Gothic"/>
        </w:rPr>
        <w:tab/>
      </w:r>
      <w:r w:rsidR="00DC2286">
        <w:rPr>
          <w:rFonts w:ascii="Century Gothic" w:hAnsi="Century Gothic"/>
        </w:rPr>
        <w:tab/>
      </w:r>
      <w:r w:rsidR="00DC2286">
        <w:rPr>
          <w:rFonts w:ascii="Century Gothic" w:hAnsi="Century Gothic"/>
        </w:rPr>
        <w:tab/>
      </w:r>
      <w:r w:rsidR="00982C97" w:rsidRPr="00982C97">
        <w:rPr>
          <w:rFonts w:ascii="Century Gothic" w:hAnsi="Century Gothic"/>
          <w:b/>
        </w:rPr>
        <w:t>Social Determinates of Health: Needs &amp; Outcomes – Where is I</w:t>
      </w:r>
      <w:r w:rsidR="00982C97" w:rsidRPr="00982C97">
        <w:rPr>
          <w:rFonts w:ascii="Century Gothic" w:hAnsi="Century Gothic"/>
          <w:b/>
        </w:rPr>
        <w:tab/>
      </w:r>
      <w:r w:rsidR="00982C97" w:rsidRPr="00982C97">
        <w:rPr>
          <w:rFonts w:ascii="Century Gothic" w:hAnsi="Century Gothic"/>
          <w:b/>
        </w:rPr>
        <w:tab/>
      </w:r>
      <w:r w:rsidR="00982C97" w:rsidRPr="00982C97">
        <w:rPr>
          <w:rFonts w:ascii="Century Gothic" w:hAnsi="Century Gothic"/>
          <w:b/>
        </w:rPr>
        <w:tab/>
      </w:r>
      <w:r w:rsidR="00982C97" w:rsidRPr="00982C97">
        <w:rPr>
          <w:rFonts w:ascii="Century Gothic" w:hAnsi="Century Gothic"/>
          <w:b/>
        </w:rPr>
        <w:tab/>
      </w:r>
      <w:r w:rsidR="00982C97" w:rsidRPr="00982C97">
        <w:rPr>
          <w:rFonts w:ascii="Century Gothic" w:hAnsi="Century Gothic"/>
          <w:b/>
        </w:rPr>
        <w:tab/>
      </w:r>
      <w:r w:rsidR="00982C97" w:rsidRPr="00982C97">
        <w:rPr>
          <w:rFonts w:ascii="Century Gothic" w:hAnsi="Century Gothic"/>
          <w:b/>
        </w:rPr>
        <w:tab/>
        <w:t>Iowa’s Service Delivery System</w:t>
      </w:r>
    </w:p>
    <w:p w14:paraId="4E7541E2" w14:textId="77777777" w:rsidR="00982C97" w:rsidRPr="00982C97" w:rsidRDefault="00982C97" w:rsidP="00982C97">
      <w:pPr>
        <w:rPr>
          <w:rFonts w:ascii="Century Gothic" w:hAnsi="Century Gothic"/>
          <w:kern w:val="0"/>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982C97">
        <w:rPr>
          <w:rFonts w:ascii="Century Gothic" w:hAnsi="Century Gothic"/>
          <w:kern w:val="0"/>
        </w:rPr>
        <w:t>Julie J. Christensen, LMSW, PhD</w:t>
      </w:r>
    </w:p>
    <w:p w14:paraId="036D6834" w14:textId="77777777" w:rsidR="00982C97" w:rsidRPr="00982C97" w:rsidRDefault="00982C97" w:rsidP="00982C97">
      <w:pPr>
        <w:ind w:left="2880" w:firstLine="720"/>
        <w:rPr>
          <w:rFonts w:ascii="Century Gothic" w:hAnsi="Century Gothic"/>
          <w:kern w:val="0"/>
        </w:rPr>
      </w:pPr>
      <w:r w:rsidRPr="00982C97">
        <w:rPr>
          <w:rFonts w:ascii="Century Gothic" w:hAnsi="Century Gothic"/>
          <w:kern w:val="0"/>
        </w:rPr>
        <w:t>Director, Iowa’s University Center for Excellence on Disabilities (</w:t>
      </w:r>
      <w:r>
        <w:rPr>
          <w:rFonts w:ascii="Century Gothic" w:hAnsi="Century Gothic"/>
          <w:kern w:val="0"/>
        </w:rPr>
        <w:tab/>
      </w:r>
      <w:r w:rsidRPr="00982C97">
        <w:rPr>
          <w:rFonts w:ascii="Century Gothic" w:hAnsi="Century Gothic"/>
          <w:kern w:val="0"/>
        </w:rPr>
        <w:t>UCEDD)</w:t>
      </w:r>
    </w:p>
    <w:p w14:paraId="174331FD" w14:textId="77777777" w:rsidR="00982C97" w:rsidRPr="00982C97" w:rsidRDefault="00982C97" w:rsidP="00982C97">
      <w:pPr>
        <w:ind w:left="3600"/>
        <w:rPr>
          <w:rFonts w:ascii="Century Gothic" w:hAnsi="Century Gothic"/>
          <w:kern w:val="0"/>
        </w:rPr>
      </w:pPr>
      <w:r w:rsidRPr="00982C97">
        <w:rPr>
          <w:rFonts w:ascii="Century Gothic" w:hAnsi="Century Gothic"/>
          <w:kern w:val="0"/>
        </w:rPr>
        <w:t>Training Director, Iowa’s Leadership Education in Neurodevelopmental and Related Disabilities (LEND)</w:t>
      </w:r>
    </w:p>
    <w:p w14:paraId="07E17900" w14:textId="77777777" w:rsidR="00260123" w:rsidRDefault="00F74546" w:rsidP="00DC2286">
      <w:pPr>
        <w:spacing w:line="276" w:lineRule="auto"/>
        <w:ind w:firstLine="720"/>
        <w:rPr>
          <w:rFonts w:ascii="Century Gothic" w:hAnsi="Century Gothic"/>
        </w:rPr>
      </w:pPr>
      <w:r>
        <w:rPr>
          <w:rFonts w:ascii="Century Gothic" w:hAnsi="Century Gothic"/>
        </w:rPr>
        <w:tab/>
      </w:r>
      <w:r w:rsidR="00D8327D">
        <w:rPr>
          <w:rFonts w:ascii="Century Gothic" w:hAnsi="Century Gothic"/>
        </w:rPr>
        <w:tab/>
      </w:r>
    </w:p>
    <w:p w14:paraId="6FEBB06A" w14:textId="77777777" w:rsidR="00DC2286" w:rsidRDefault="00DC2286" w:rsidP="00982C97">
      <w:pPr>
        <w:spacing w:line="276" w:lineRule="auto"/>
        <w:rPr>
          <w:rFonts w:ascii="Century Gothic" w:hAnsi="Century Gothic"/>
          <w:b/>
        </w:rPr>
      </w:pPr>
    </w:p>
    <w:p w14:paraId="3FDBD449" w14:textId="77777777" w:rsidR="00260123" w:rsidRPr="00DC2286" w:rsidRDefault="00DC2286" w:rsidP="00820E07">
      <w:pPr>
        <w:spacing w:line="276" w:lineRule="auto"/>
        <w:ind w:left="2880" w:firstLine="720"/>
        <w:rPr>
          <w:rFonts w:ascii="Century Gothic" w:hAnsi="Century Gothic"/>
          <w:b/>
        </w:rPr>
      </w:pPr>
      <w:r w:rsidRPr="00DC2286">
        <w:rPr>
          <w:rFonts w:ascii="Century Gothic" w:hAnsi="Century Gothic"/>
          <w:b/>
        </w:rPr>
        <w:t>Reflections on 2018 and Opportunities of 2019</w:t>
      </w:r>
    </w:p>
    <w:p w14:paraId="6F6BBF12" w14:textId="77777777" w:rsidR="00161676" w:rsidRPr="00415C3C" w:rsidRDefault="00C67565" w:rsidP="00170D3B">
      <w:pPr>
        <w:spacing w:line="276" w:lineRule="auto"/>
        <w:ind w:left="2880" w:firstLine="720"/>
        <w:rPr>
          <w:rFonts w:ascii="Century Gothic" w:hAnsi="Century Gothic"/>
        </w:rPr>
      </w:pPr>
      <w:r>
        <w:rPr>
          <w:rFonts w:ascii="Century Gothic" w:hAnsi="Century Gothic"/>
        </w:rPr>
        <w:t>A Report by CEO</w:t>
      </w:r>
      <w:r w:rsidR="00C71C88">
        <w:rPr>
          <w:rFonts w:ascii="Century Gothic" w:hAnsi="Century Gothic"/>
        </w:rPr>
        <w:t xml:space="preserve">, </w:t>
      </w:r>
      <w:r w:rsidR="00161676" w:rsidRPr="00415C3C">
        <w:rPr>
          <w:rFonts w:ascii="Century Gothic" w:hAnsi="Century Gothic"/>
          <w:i/>
        </w:rPr>
        <w:t>Shelly Chandler</w:t>
      </w:r>
    </w:p>
    <w:p w14:paraId="138E0B7B" w14:textId="77777777" w:rsidR="00260123" w:rsidRDefault="00260123" w:rsidP="00A429F3">
      <w:pPr>
        <w:spacing w:line="276" w:lineRule="auto"/>
        <w:ind w:firstLine="720"/>
        <w:rPr>
          <w:rFonts w:ascii="Century Gothic" w:hAnsi="Century Gothic"/>
          <w:i/>
        </w:rPr>
      </w:pPr>
    </w:p>
    <w:p w14:paraId="4B5B1D90" w14:textId="77777777" w:rsidR="00C67565" w:rsidRDefault="00C67565" w:rsidP="00AB7DE7">
      <w:pPr>
        <w:spacing w:line="276" w:lineRule="auto"/>
        <w:ind w:left="2880" w:firstLine="720"/>
        <w:rPr>
          <w:rFonts w:ascii="Century Gothic" w:hAnsi="Century Gothic"/>
        </w:rPr>
      </w:pPr>
      <w:r w:rsidRPr="00C67565">
        <w:rPr>
          <w:rFonts w:ascii="Century Gothic" w:hAnsi="Century Gothic"/>
          <w:b/>
        </w:rPr>
        <w:t>Recognition</w:t>
      </w:r>
      <w:r w:rsidR="00260123">
        <w:rPr>
          <w:rFonts w:ascii="Century Gothic" w:hAnsi="Century Gothic"/>
        </w:rPr>
        <w:t xml:space="preserve"> </w:t>
      </w:r>
    </w:p>
    <w:p w14:paraId="0189F9C7" w14:textId="77777777" w:rsidR="00AB7DE7" w:rsidRDefault="00AB7DE7" w:rsidP="00AB7DE7">
      <w:pPr>
        <w:spacing w:line="276" w:lineRule="auto"/>
        <w:ind w:left="2880" w:firstLine="720"/>
        <w:rPr>
          <w:rFonts w:ascii="Century Gothic" w:hAnsi="Century Gothic"/>
        </w:rPr>
      </w:pPr>
      <w:r>
        <w:rPr>
          <w:rFonts w:ascii="Century Gothic" w:hAnsi="Century Gothic"/>
        </w:rPr>
        <w:t>O</w:t>
      </w:r>
      <w:r w:rsidR="008E2BDB">
        <w:rPr>
          <w:rFonts w:ascii="Century Gothic" w:hAnsi="Century Gothic"/>
        </w:rPr>
        <w:t xml:space="preserve">utgoing </w:t>
      </w:r>
      <w:r w:rsidRPr="00F74546">
        <w:rPr>
          <w:rFonts w:ascii="Century Gothic" w:hAnsi="Century Gothic"/>
        </w:rPr>
        <w:t>Board Members</w:t>
      </w:r>
    </w:p>
    <w:p w14:paraId="25400051" w14:textId="77777777" w:rsidR="00170D3B" w:rsidRPr="00F74546" w:rsidRDefault="008E2BDB" w:rsidP="00AB7DE7">
      <w:pPr>
        <w:spacing w:line="276" w:lineRule="auto"/>
        <w:ind w:left="2880" w:firstLine="720"/>
        <w:rPr>
          <w:rFonts w:ascii="Century Gothic" w:hAnsi="Century Gothic"/>
        </w:rPr>
      </w:pPr>
      <w:r>
        <w:rPr>
          <w:rFonts w:ascii="Century Gothic" w:hAnsi="Century Gothic"/>
        </w:rPr>
        <w:t xml:space="preserve">IACP </w:t>
      </w:r>
      <w:r w:rsidR="00170D3B">
        <w:rPr>
          <w:rFonts w:ascii="Century Gothic" w:hAnsi="Century Gothic"/>
        </w:rPr>
        <w:t>Executive of the Year</w:t>
      </w:r>
    </w:p>
    <w:p w14:paraId="2358DFAC" w14:textId="77777777" w:rsidR="00960601" w:rsidRPr="00AB7DE7" w:rsidRDefault="00161676" w:rsidP="00260123">
      <w:pPr>
        <w:spacing w:line="276" w:lineRule="auto"/>
        <w:ind w:firstLine="720"/>
        <w:rPr>
          <w:rFonts w:ascii="Century Gothic" w:hAnsi="Century Gothic"/>
        </w:rPr>
      </w:pPr>
      <w:r>
        <w:rPr>
          <w:rFonts w:ascii="Century Gothic" w:hAnsi="Century Gothic"/>
          <w:i/>
        </w:rPr>
        <w:tab/>
      </w:r>
      <w:r>
        <w:rPr>
          <w:rFonts w:ascii="Century Gothic" w:hAnsi="Century Gothic"/>
          <w:i/>
        </w:rPr>
        <w:tab/>
      </w:r>
      <w:r>
        <w:rPr>
          <w:rFonts w:ascii="Century Gothic" w:hAnsi="Century Gothic"/>
          <w:i/>
        </w:rPr>
        <w:tab/>
      </w:r>
      <w:r>
        <w:rPr>
          <w:rFonts w:ascii="Century Gothic" w:hAnsi="Century Gothic"/>
          <w:i/>
        </w:rPr>
        <w:tab/>
      </w:r>
      <w:r w:rsidRPr="00AB7DE7">
        <w:rPr>
          <w:rFonts w:ascii="Century Gothic" w:hAnsi="Century Gothic"/>
        </w:rPr>
        <w:t>Introduction of Your New IACP Board of Directors</w:t>
      </w:r>
    </w:p>
    <w:p w14:paraId="238989F6" w14:textId="77777777" w:rsidR="00BD5CFE" w:rsidRDefault="004F6B4C" w:rsidP="00A81840">
      <w:pPr>
        <w:spacing w:line="276" w:lineRule="auto"/>
        <w:rPr>
          <w:rFonts w:ascii="Century Gothic" w:hAnsi="Century Gothic"/>
        </w:rPr>
      </w:pPr>
      <w:r>
        <w:rPr>
          <w:rFonts w:ascii="Century Gothic" w:hAnsi="Century Gothic"/>
        </w:rPr>
        <w:tab/>
      </w:r>
    </w:p>
    <w:p w14:paraId="6E7E7499" w14:textId="77777777" w:rsidR="00260123" w:rsidRPr="00F74546" w:rsidRDefault="00260123" w:rsidP="00A81840">
      <w:pPr>
        <w:spacing w:line="276" w:lineRule="auto"/>
        <w:rPr>
          <w:rFonts w:ascii="Century Gothic" w:hAnsi="Century Gothic"/>
        </w:rPr>
      </w:pPr>
    </w:p>
    <w:p w14:paraId="044C0C0E" w14:textId="77777777" w:rsidR="00E352A8" w:rsidRPr="00161676" w:rsidRDefault="00E352A8" w:rsidP="00964998">
      <w:pPr>
        <w:spacing w:line="276" w:lineRule="auto"/>
        <w:jc w:val="center"/>
        <w:rPr>
          <w:rFonts w:ascii="Century Gothic" w:hAnsi="Century Gothic"/>
          <w:i/>
        </w:rPr>
      </w:pPr>
      <w:r w:rsidRPr="00F74546">
        <w:rPr>
          <w:rFonts w:ascii="Century Gothic" w:hAnsi="Century Gothic"/>
          <w:i/>
        </w:rPr>
        <w:t xml:space="preserve">Our Next </w:t>
      </w:r>
      <w:r w:rsidR="00964998">
        <w:rPr>
          <w:rFonts w:ascii="Century Gothic" w:hAnsi="Century Gothic"/>
          <w:i/>
        </w:rPr>
        <w:t xml:space="preserve">Monthly </w:t>
      </w:r>
      <w:r w:rsidRPr="00F74546">
        <w:rPr>
          <w:rFonts w:ascii="Century Gothic" w:hAnsi="Century Gothic"/>
          <w:i/>
        </w:rPr>
        <w:t>Advisor</w:t>
      </w:r>
      <w:r w:rsidR="00964998">
        <w:rPr>
          <w:rFonts w:ascii="Century Gothic" w:hAnsi="Century Gothic"/>
          <w:i/>
        </w:rPr>
        <w:t xml:space="preserve">y Mtg. will be </w:t>
      </w:r>
      <w:r w:rsidR="000318C6">
        <w:rPr>
          <w:rFonts w:ascii="Century Gothic" w:hAnsi="Century Gothic"/>
          <w:i/>
        </w:rPr>
        <w:t>Wedne</w:t>
      </w:r>
      <w:r w:rsidR="00964998">
        <w:rPr>
          <w:rFonts w:ascii="Century Gothic" w:hAnsi="Century Gothic"/>
          <w:i/>
        </w:rPr>
        <w:t xml:space="preserve">sday, </w:t>
      </w:r>
      <w:r w:rsidR="003B5F0B">
        <w:rPr>
          <w:rFonts w:ascii="Century Gothic" w:hAnsi="Century Gothic"/>
          <w:i/>
        </w:rPr>
        <w:t xml:space="preserve">October </w:t>
      </w:r>
      <w:r w:rsidR="00DC2286">
        <w:rPr>
          <w:rFonts w:ascii="Century Gothic" w:hAnsi="Century Gothic"/>
          <w:i/>
        </w:rPr>
        <w:t>17</w:t>
      </w:r>
      <w:r w:rsidR="00964998" w:rsidRPr="00964998">
        <w:rPr>
          <w:rFonts w:ascii="Century Gothic" w:hAnsi="Century Gothic"/>
          <w:i/>
          <w:vertAlign w:val="superscript"/>
        </w:rPr>
        <w:t>th</w:t>
      </w:r>
      <w:r w:rsidR="00964998">
        <w:rPr>
          <w:rFonts w:ascii="Century Gothic" w:hAnsi="Century Gothic"/>
          <w:i/>
        </w:rPr>
        <w:t xml:space="preserve"> </w:t>
      </w:r>
    </w:p>
    <w:p w14:paraId="747737B2" w14:textId="77777777" w:rsidR="00C36D6A" w:rsidRDefault="000218BB" w:rsidP="00964998">
      <w:pPr>
        <w:spacing w:line="276" w:lineRule="auto"/>
        <w:jc w:val="center"/>
        <w:rPr>
          <w:rFonts w:ascii="Century Gothic" w:hAnsi="Century Gothic"/>
          <w:i/>
        </w:rPr>
      </w:pPr>
      <w:r>
        <w:rPr>
          <w:rFonts w:ascii="Century Gothic" w:hAnsi="Century Gothic"/>
          <w:i/>
        </w:rPr>
        <w:t xml:space="preserve">at the </w:t>
      </w:r>
      <w:r w:rsidR="00C82AB3">
        <w:rPr>
          <w:rFonts w:ascii="Century Gothic" w:hAnsi="Century Gothic"/>
          <w:i/>
        </w:rPr>
        <w:t>Stoney Creek Hotel &amp; C</w:t>
      </w:r>
      <w:r w:rsidR="00964998">
        <w:rPr>
          <w:rFonts w:ascii="Century Gothic" w:hAnsi="Century Gothic"/>
          <w:i/>
        </w:rPr>
        <w:t xml:space="preserve">onference Center in </w:t>
      </w:r>
      <w:r w:rsidR="00C82AB3">
        <w:rPr>
          <w:rFonts w:ascii="Century Gothic" w:hAnsi="Century Gothic"/>
          <w:i/>
        </w:rPr>
        <w:t>Johnston</w:t>
      </w:r>
    </w:p>
    <w:p w14:paraId="1CA093DD" w14:textId="77777777" w:rsidR="00C36D6A" w:rsidRDefault="00C36D6A">
      <w:pPr>
        <w:rPr>
          <w:rFonts w:ascii="Century Gothic" w:hAnsi="Century Gothic"/>
          <w:i/>
        </w:rPr>
      </w:pPr>
      <w:r>
        <w:rPr>
          <w:rFonts w:ascii="Century Gothic" w:hAnsi="Century Gothic"/>
          <w:i/>
        </w:rPr>
        <w:br w:type="page"/>
      </w:r>
    </w:p>
    <w:p w14:paraId="575543D9" w14:textId="77777777" w:rsidR="00C36D6A" w:rsidRPr="006D0DE2" w:rsidRDefault="00C36D6A" w:rsidP="00C36D6A">
      <w:pPr>
        <w:pStyle w:val="Standard"/>
        <w:ind w:left="2160" w:hanging="2160"/>
        <w:rPr>
          <w:rFonts w:ascii="Century Gothic" w:hAnsi="Century Gothic" w:cs="Arial"/>
          <w:color w:val="000000"/>
          <w:sz w:val="20"/>
          <w:szCs w:val="20"/>
        </w:rPr>
      </w:pPr>
    </w:p>
    <w:p w14:paraId="7D18CF5E" w14:textId="77777777" w:rsidR="00C36D6A" w:rsidRDefault="00C36D6A" w:rsidP="00C36D6A">
      <w:pPr>
        <w:pStyle w:val="PlainText"/>
        <w:ind w:left="2160" w:hanging="2160"/>
        <w:rPr>
          <w:rFonts w:cs="Arial"/>
          <w:b/>
          <w:color w:val="000000"/>
          <w:sz w:val="20"/>
          <w:szCs w:val="20"/>
        </w:rPr>
      </w:pPr>
      <w:r>
        <w:rPr>
          <w:rFonts w:cs="Arial"/>
          <w:noProof/>
          <w:color w:val="000000"/>
          <w:sz w:val="20"/>
          <w:szCs w:val="20"/>
        </w:rPr>
        <mc:AlternateContent>
          <mc:Choice Requires="wps">
            <w:drawing>
              <wp:anchor distT="0" distB="0" distL="114300" distR="114300" simplePos="0" relativeHeight="251659264" behindDoc="0" locked="0" layoutInCell="1" allowOverlap="1" wp14:anchorId="71EA3E28" wp14:editId="425F7A65">
                <wp:simplePos x="0" y="0"/>
                <wp:positionH relativeFrom="column">
                  <wp:posOffset>-1000125</wp:posOffset>
                </wp:positionH>
                <wp:positionV relativeFrom="paragraph">
                  <wp:posOffset>58420</wp:posOffset>
                </wp:positionV>
                <wp:extent cx="8724900" cy="0"/>
                <wp:effectExtent l="15875" t="7620" r="22225" b="3048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8FBA55" id="_x0000_t32" coordsize="21600,21600" o:spt="32" o:oned="t" path="m,l21600,21600e" filled="f">
                <v:path arrowok="t" fillok="f" o:connecttype="none"/>
                <o:lock v:ext="edit" shapetype="t"/>
              </v:shapetype>
              <v:shape id="Straight Arrow Connector 4" o:spid="_x0000_s1026" type="#_x0000_t32" style="position:absolute;margin-left:-78.75pt;margin-top:4.6pt;width:68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"/>
            </w:pict>
          </mc:Fallback>
        </mc:AlternateContent>
      </w:r>
    </w:p>
    <w:p w14:paraId="3BD84CCC" w14:textId="77777777" w:rsidR="00C36D6A" w:rsidRPr="006D0DE2" w:rsidRDefault="00C36D6A" w:rsidP="00C36D6A">
      <w:pPr>
        <w:pStyle w:val="Standard"/>
        <w:rPr>
          <w:rFonts w:ascii="Century Gothic" w:hAnsi="Century Gothic" w:cs="Arial"/>
          <w:color w:val="000000"/>
          <w:sz w:val="20"/>
          <w:szCs w:val="20"/>
        </w:rPr>
      </w:pPr>
    </w:p>
    <w:p w14:paraId="74070D7E" w14:textId="77777777" w:rsidR="00C36D6A" w:rsidRPr="006D0DE2" w:rsidRDefault="00C36D6A" w:rsidP="00C36D6A">
      <w:pPr>
        <w:pStyle w:val="Standard"/>
        <w:rPr>
          <w:rFonts w:ascii="Century Gothic" w:hAnsi="Century Gothic" w:cs="Arial"/>
          <w:color w:val="000000"/>
          <w:sz w:val="20"/>
          <w:szCs w:val="20"/>
        </w:rPr>
      </w:pPr>
      <w:r w:rsidRPr="006D0DE2">
        <w:rPr>
          <w:rFonts w:ascii="Century Gothic" w:hAnsi="Century Gothic" w:cs="Arial"/>
          <w:b/>
          <w:color w:val="000000"/>
          <w:sz w:val="20"/>
          <w:szCs w:val="20"/>
        </w:rPr>
        <w:t>Call to Order:</w:t>
      </w:r>
      <w:r w:rsidRPr="006D0DE2">
        <w:rPr>
          <w:rFonts w:ascii="Century Gothic" w:hAnsi="Century Gothic" w:cs="Arial"/>
          <w:color w:val="000000"/>
          <w:sz w:val="20"/>
          <w:szCs w:val="20"/>
        </w:rPr>
        <w:t xml:space="preserve">  </w:t>
      </w:r>
      <w:r w:rsidRPr="006D0DE2">
        <w:rPr>
          <w:rFonts w:ascii="Century Gothic" w:hAnsi="Century Gothic" w:cs="Arial"/>
          <w:color w:val="000000"/>
          <w:sz w:val="20"/>
          <w:szCs w:val="20"/>
        </w:rPr>
        <w:tab/>
      </w:r>
      <w:r w:rsidRPr="006D0DE2">
        <w:rPr>
          <w:rFonts w:ascii="Century Gothic" w:hAnsi="Century Gothic" w:cs="Arial"/>
          <w:color w:val="000000"/>
          <w:sz w:val="20"/>
          <w:szCs w:val="20"/>
        </w:rPr>
        <w:tab/>
      </w:r>
      <w:r>
        <w:rPr>
          <w:rFonts w:ascii="Century Gothic" w:hAnsi="Century Gothic" w:cs="Arial"/>
          <w:color w:val="000000"/>
          <w:sz w:val="20"/>
          <w:szCs w:val="20"/>
        </w:rPr>
        <w:t>9:00 am – Welcome by Susan Seehase, IACP BOD Chair</w:t>
      </w:r>
    </w:p>
    <w:p w14:paraId="4D9D7D61" w14:textId="77777777" w:rsidR="00C36D6A" w:rsidRPr="006D0DE2" w:rsidRDefault="00C36D6A" w:rsidP="00C36D6A">
      <w:pPr>
        <w:pStyle w:val="Standard"/>
        <w:rPr>
          <w:rFonts w:ascii="Century Gothic" w:hAnsi="Century Gothic" w:cs="Arial"/>
          <w:color w:val="000000"/>
          <w:sz w:val="20"/>
          <w:szCs w:val="20"/>
        </w:rPr>
      </w:pPr>
    </w:p>
    <w:p w14:paraId="2DDFCD94" w14:textId="77777777" w:rsidR="00C36D6A" w:rsidRPr="006D0DE2" w:rsidRDefault="00C36D6A" w:rsidP="00C36D6A">
      <w:pPr>
        <w:pStyle w:val="Standard"/>
        <w:rPr>
          <w:rFonts w:ascii="Century Gothic" w:hAnsi="Century Gothic" w:cs="Arial"/>
          <w:color w:val="000000"/>
          <w:sz w:val="20"/>
          <w:szCs w:val="20"/>
        </w:rPr>
      </w:pPr>
      <w:r w:rsidRPr="006D0DE2">
        <w:rPr>
          <w:rFonts w:ascii="Century Gothic" w:hAnsi="Century Gothic" w:cs="Arial"/>
          <w:b/>
          <w:color w:val="000000"/>
          <w:sz w:val="20"/>
          <w:szCs w:val="20"/>
        </w:rPr>
        <w:t>Agenda Approval:</w:t>
      </w:r>
      <w:r w:rsidRPr="006D0DE2">
        <w:rPr>
          <w:rFonts w:ascii="Century Gothic" w:hAnsi="Century Gothic" w:cs="Arial"/>
          <w:b/>
          <w:color w:val="000000"/>
          <w:sz w:val="20"/>
          <w:szCs w:val="20"/>
        </w:rPr>
        <w:tab/>
      </w:r>
      <w:r w:rsidRPr="006D0DE2">
        <w:rPr>
          <w:rFonts w:ascii="Century Gothic" w:hAnsi="Century Gothic" w:cs="Arial"/>
          <w:i/>
          <w:color w:val="000000"/>
          <w:sz w:val="20"/>
          <w:szCs w:val="20"/>
        </w:rPr>
        <w:t xml:space="preserve">The Agenda for the </w:t>
      </w:r>
      <w:r>
        <w:rPr>
          <w:rFonts w:ascii="Century Gothic" w:hAnsi="Century Gothic" w:cs="Arial"/>
          <w:i/>
          <w:color w:val="000000"/>
          <w:sz w:val="20"/>
          <w:szCs w:val="20"/>
        </w:rPr>
        <w:t>September</w:t>
      </w:r>
      <w:r w:rsidRPr="006D0DE2">
        <w:rPr>
          <w:rFonts w:ascii="Century Gothic" w:hAnsi="Century Gothic" w:cs="Arial"/>
          <w:i/>
          <w:color w:val="000000"/>
          <w:sz w:val="20"/>
          <w:szCs w:val="20"/>
        </w:rPr>
        <w:t xml:space="preserve"> Meeting was approved.  M/S/UC</w:t>
      </w:r>
    </w:p>
    <w:p w14:paraId="7DDE6A59" w14:textId="77777777" w:rsidR="00C36D6A" w:rsidRPr="006D0DE2" w:rsidRDefault="00C36D6A" w:rsidP="00C36D6A">
      <w:pPr>
        <w:pStyle w:val="Standard"/>
        <w:rPr>
          <w:rFonts w:ascii="Century Gothic" w:hAnsi="Century Gothic" w:cs="Arial"/>
          <w:color w:val="000000"/>
          <w:sz w:val="20"/>
          <w:szCs w:val="20"/>
        </w:rPr>
      </w:pPr>
    </w:p>
    <w:p w14:paraId="58A2D264" w14:textId="77777777" w:rsidR="00C36D6A" w:rsidRPr="006D0DE2" w:rsidRDefault="00C36D6A" w:rsidP="00C36D6A">
      <w:pPr>
        <w:pStyle w:val="Standard"/>
        <w:rPr>
          <w:rFonts w:ascii="Century Gothic" w:hAnsi="Century Gothic" w:cs="Arial"/>
          <w:i/>
          <w:color w:val="000000"/>
          <w:sz w:val="20"/>
          <w:szCs w:val="20"/>
        </w:rPr>
      </w:pPr>
      <w:r w:rsidRPr="006D0DE2">
        <w:rPr>
          <w:rFonts w:ascii="Century Gothic" w:hAnsi="Century Gothic" w:cs="Arial"/>
          <w:b/>
          <w:color w:val="000000"/>
          <w:sz w:val="20"/>
          <w:szCs w:val="20"/>
        </w:rPr>
        <w:t>Minutes Approval:</w:t>
      </w:r>
      <w:r w:rsidRPr="006D0DE2">
        <w:rPr>
          <w:rFonts w:ascii="Century Gothic" w:hAnsi="Century Gothic" w:cs="Arial"/>
          <w:b/>
          <w:color w:val="000000"/>
          <w:sz w:val="20"/>
          <w:szCs w:val="20"/>
        </w:rPr>
        <w:tab/>
      </w:r>
      <w:r w:rsidRPr="006D0DE2">
        <w:rPr>
          <w:rFonts w:ascii="Century Gothic" w:hAnsi="Century Gothic" w:cs="Arial"/>
          <w:i/>
          <w:color w:val="000000"/>
          <w:sz w:val="20"/>
          <w:szCs w:val="20"/>
        </w:rPr>
        <w:t xml:space="preserve">The Minutes for the </w:t>
      </w:r>
      <w:r>
        <w:rPr>
          <w:rFonts w:ascii="Century Gothic" w:hAnsi="Century Gothic" w:cs="Arial"/>
          <w:i/>
          <w:color w:val="000000"/>
          <w:sz w:val="20"/>
          <w:szCs w:val="20"/>
        </w:rPr>
        <w:t>September 2016</w:t>
      </w:r>
      <w:r w:rsidRPr="006D0DE2">
        <w:rPr>
          <w:rFonts w:ascii="Century Gothic" w:hAnsi="Century Gothic" w:cs="Arial"/>
          <w:i/>
          <w:color w:val="000000"/>
          <w:sz w:val="20"/>
          <w:szCs w:val="20"/>
        </w:rPr>
        <w:t xml:space="preserve"> Meeting were approved. M/S/UC</w:t>
      </w:r>
    </w:p>
    <w:p w14:paraId="796E1C1E" w14:textId="77777777" w:rsidR="00C36D6A" w:rsidRPr="006D0DE2" w:rsidRDefault="00C36D6A" w:rsidP="00C36D6A">
      <w:pPr>
        <w:pStyle w:val="Standard"/>
        <w:rPr>
          <w:rFonts w:ascii="Century Gothic" w:hAnsi="Century Gothic" w:cs="Arial"/>
          <w:color w:val="000000"/>
          <w:sz w:val="20"/>
          <w:szCs w:val="20"/>
        </w:rPr>
      </w:pPr>
    </w:p>
    <w:p w14:paraId="1039AA48" w14:textId="77777777" w:rsidR="00C36D6A" w:rsidRPr="006D0DE2" w:rsidRDefault="00C36D6A" w:rsidP="00C36D6A">
      <w:pPr>
        <w:pStyle w:val="Standard"/>
        <w:rPr>
          <w:rFonts w:ascii="Century Gothic" w:hAnsi="Century Gothic" w:cs="Arial"/>
          <w:color w:val="000000"/>
          <w:sz w:val="20"/>
          <w:szCs w:val="20"/>
        </w:rPr>
      </w:pPr>
      <w:r>
        <w:rPr>
          <w:rFonts w:ascii="Century Gothic" w:hAnsi="Century Gothic" w:cs="Arial"/>
          <w:noProof/>
          <w:color w:val="000000"/>
          <w:sz w:val="20"/>
          <w:szCs w:val="20"/>
          <w:lang w:eastAsia="en-US"/>
        </w:rPr>
        <mc:AlternateContent>
          <mc:Choice Requires="wps">
            <w:drawing>
              <wp:anchor distT="0" distB="0" distL="114300" distR="114300" simplePos="0" relativeHeight="251660288" behindDoc="0" locked="0" layoutInCell="1" allowOverlap="1" wp14:anchorId="63E743E4" wp14:editId="3A245B71">
                <wp:simplePos x="0" y="0"/>
                <wp:positionH relativeFrom="column">
                  <wp:posOffset>-1095375</wp:posOffset>
                </wp:positionH>
                <wp:positionV relativeFrom="paragraph">
                  <wp:posOffset>93980</wp:posOffset>
                </wp:positionV>
                <wp:extent cx="8724900" cy="0"/>
                <wp:effectExtent l="9525" t="17780" r="28575" b="2032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5B5FF" id="Straight Arrow Connector 2" o:spid="_x0000_s1026" type="#_x0000_t32" style="position:absolute;margin-left:-86.25pt;margin-top:7.4pt;width:68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"/>
            </w:pict>
          </mc:Fallback>
        </mc:AlternateContent>
      </w:r>
    </w:p>
    <w:p w14:paraId="0F46378B" w14:textId="77777777" w:rsidR="00C36D6A" w:rsidRPr="006D0DE2" w:rsidRDefault="00C36D6A" w:rsidP="00C36D6A">
      <w:pPr>
        <w:pStyle w:val="PlainText"/>
        <w:rPr>
          <w:b/>
          <w:color w:val="000000"/>
          <w:sz w:val="20"/>
          <w:szCs w:val="20"/>
        </w:rPr>
      </w:pPr>
    </w:p>
    <w:p w14:paraId="13CD897E" w14:textId="77777777" w:rsidR="00C36D6A" w:rsidRPr="006D0DE2" w:rsidRDefault="00C36D6A" w:rsidP="00C36D6A">
      <w:pPr>
        <w:pStyle w:val="PlainText"/>
        <w:rPr>
          <w:color w:val="000000"/>
          <w:sz w:val="20"/>
          <w:szCs w:val="20"/>
        </w:rPr>
      </w:pPr>
    </w:p>
    <w:p w14:paraId="4F2070E0" w14:textId="77777777" w:rsidR="00C36D6A" w:rsidRDefault="00C36D6A" w:rsidP="00C36D6A">
      <w:pPr>
        <w:pStyle w:val="PlainText"/>
        <w:numPr>
          <w:ilvl w:val="0"/>
          <w:numId w:val="32"/>
        </w:numPr>
        <w:rPr>
          <w:color w:val="000000"/>
          <w:sz w:val="20"/>
          <w:szCs w:val="20"/>
        </w:rPr>
      </w:pPr>
      <w:r>
        <w:rPr>
          <w:color w:val="000000"/>
          <w:sz w:val="20"/>
          <w:szCs w:val="20"/>
        </w:rPr>
        <w:t>Susan welcomed everyone:</w:t>
      </w:r>
    </w:p>
    <w:p w14:paraId="2A9733DE" w14:textId="77777777" w:rsidR="00C36D6A" w:rsidRDefault="00C36D6A" w:rsidP="00C36D6A">
      <w:pPr>
        <w:pStyle w:val="PlainText"/>
        <w:numPr>
          <w:ilvl w:val="1"/>
          <w:numId w:val="32"/>
        </w:numPr>
        <w:ind w:left="1080"/>
        <w:rPr>
          <w:color w:val="000000"/>
          <w:sz w:val="20"/>
          <w:szCs w:val="20"/>
        </w:rPr>
      </w:pPr>
      <w:r>
        <w:rPr>
          <w:color w:val="000000"/>
          <w:sz w:val="20"/>
          <w:szCs w:val="20"/>
        </w:rPr>
        <w:t>She acknowledged Shelly and the leadership of the IACP staff</w:t>
      </w:r>
    </w:p>
    <w:p w14:paraId="05AD941C" w14:textId="77777777" w:rsidR="00C36D6A" w:rsidRDefault="00C36D6A" w:rsidP="00C36D6A">
      <w:pPr>
        <w:pStyle w:val="PlainText"/>
        <w:numPr>
          <w:ilvl w:val="1"/>
          <w:numId w:val="32"/>
        </w:numPr>
        <w:ind w:left="1080"/>
        <w:rPr>
          <w:color w:val="000000"/>
          <w:sz w:val="20"/>
          <w:szCs w:val="20"/>
        </w:rPr>
      </w:pPr>
      <w:r>
        <w:rPr>
          <w:color w:val="000000"/>
          <w:sz w:val="20"/>
          <w:szCs w:val="20"/>
        </w:rPr>
        <w:t>Thanked new members, committee members, those for special projects</w:t>
      </w:r>
    </w:p>
    <w:p w14:paraId="6F179C15" w14:textId="77777777" w:rsidR="00C36D6A" w:rsidRPr="00FF5EBC" w:rsidRDefault="00C36D6A" w:rsidP="00C36D6A">
      <w:pPr>
        <w:pStyle w:val="PlainText"/>
        <w:ind w:left="360"/>
        <w:rPr>
          <w:color w:val="000000"/>
          <w:sz w:val="20"/>
          <w:szCs w:val="20"/>
        </w:rPr>
      </w:pPr>
    </w:p>
    <w:p w14:paraId="77CBCE62" w14:textId="77777777" w:rsidR="00C36D6A" w:rsidRDefault="00C36D6A" w:rsidP="00C36D6A">
      <w:pPr>
        <w:pStyle w:val="PlainText"/>
        <w:numPr>
          <w:ilvl w:val="0"/>
          <w:numId w:val="32"/>
        </w:numPr>
        <w:rPr>
          <w:color w:val="000000"/>
          <w:sz w:val="20"/>
          <w:szCs w:val="20"/>
        </w:rPr>
      </w:pPr>
      <w:r>
        <w:rPr>
          <w:color w:val="000000"/>
          <w:sz w:val="20"/>
          <w:szCs w:val="20"/>
        </w:rPr>
        <w:t>The Annual Address was given by Susan Seehase, IACP Board Chair</w:t>
      </w:r>
    </w:p>
    <w:p w14:paraId="60B97013" w14:textId="77777777" w:rsidR="00C36D6A" w:rsidRDefault="00C36D6A" w:rsidP="00C36D6A">
      <w:pPr>
        <w:pStyle w:val="PlainText"/>
        <w:numPr>
          <w:ilvl w:val="1"/>
          <w:numId w:val="32"/>
        </w:numPr>
        <w:ind w:left="1080"/>
        <w:rPr>
          <w:color w:val="000000"/>
          <w:sz w:val="20"/>
          <w:szCs w:val="20"/>
        </w:rPr>
      </w:pPr>
      <w:r>
        <w:rPr>
          <w:color w:val="000000"/>
          <w:sz w:val="20"/>
          <w:szCs w:val="20"/>
        </w:rPr>
        <w:t>There is no normal. Like puzzle pieces, in wrestling with who we are, where we are going, what are we doing, how do we best represent members, is this piece appropriate, does it fit, what do we do to make it fit?</w:t>
      </w:r>
    </w:p>
    <w:p w14:paraId="450D6716" w14:textId="77777777" w:rsidR="00C36D6A" w:rsidRDefault="00C36D6A" w:rsidP="00C36D6A">
      <w:pPr>
        <w:pStyle w:val="PlainText"/>
        <w:numPr>
          <w:ilvl w:val="1"/>
          <w:numId w:val="32"/>
        </w:numPr>
        <w:ind w:left="1080"/>
        <w:rPr>
          <w:color w:val="000000"/>
          <w:sz w:val="20"/>
          <w:szCs w:val="20"/>
        </w:rPr>
      </w:pPr>
      <w:r>
        <w:rPr>
          <w:color w:val="000000"/>
          <w:sz w:val="20"/>
          <w:szCs w:val="20"/>
        </w:rPr>
        <w:t>Some puzzle pieces may be mergers, acquisitions, affiliations, restructuring how your organization fits in participating in leadership; some might be putting pieces of operations together with new or reduced resources.</w:t>
      </w:r>
    </w:p>
    <w:p w14:paraId="2E389D32" w14:textId="77777777" w:rsidR="00C36D6A" w:rsidRDefault="00C36D6A" w:rsidP="00C36D6A">
      <w:pPr>
        <w:pStyle w:val="PlainText"/>
        <w:numPr>
          <w:ilvl w:val="1"/>
          <w:numId w:val="32"/>
        </w:numPr>
        <w:ind w:left="1080"/>
        <w:rPr>
          <w:color w:val="000000"/>
          <w:sz w:val="20"/>
          <w:szCs w:val="20"/>
        </w:rPr>
      </w:pPr>
      <w:r>
        <w:rPr>
          <w:color w:val="000000"/>
          <w:sz w:val="20"/>
          <w:szCs w:val="20"/>
        </w:rPr>
        <w:t>Innovation is one of the biggest topics when evaluating what we have and what we need. We aren’t doing the same thing, we are looking for different ways to do things.</w:t>
      </w:r>
    </w:p>
    <w:p w14:paraId="4CF357B6" w14:textId="77777777" w:rsidR="00C36D6A" w:rsidRDefault="00C36D6A" w:rsidP="00C36D6A">
      <w:pPr>
        <w:pStyle w:val="PlainText"/>
        <w:numPr>
          <w:ilvl w:val="1"/>
          <w:numId w:val="32"/>
        </w:numPr>
        <w:ind w:left="1080"/>
        <w:rPr>
          <w:color w:val="000000"/>
          <w:sz w:val="20"/>
          <w:szCs w:val="20"/>
        </w:rPr>
      </w:pPr>
      <w:r>
        <w:rPr>
          <w:color w:val="000000"/>
          <w:sz w:val="20"/>
          <w:szCs w:val="20"/>
        </w:rPr>
        <w:t>Over the course of the past year, everything is different for each organization. Quality is the new buzz word—what does it mean? For some it is figuring out social determinants of health, engaging staff to provide great quality of service. Flexibility is a big piece.</w:t>
      </w:r>
    </w:p>
    <w:p w14:paraId="2E78C513" w14:textId="77777777" w:rsidR="00C36D6A" w:rsidRDefault="00C36D6A" w:rsidP="00C36D6A">
      <w:pPr>
        <w:pStyle w:val="PlainText"/>
        <w:numPr>
          <w:ilvl w:val="1"/>
          <w:numId w:val="32"/>
        </w:numPr>
        <w:ind w:left="1080"/>
        <w:rPr>
          <w:color w:val="000000"/>
          <w:sz w:val="20"/>
          <w:szCs w:val="20"/>
        </w:rPr>
      </w:pPr>
      <w:r>
        <w:rPr>
          <w:color w:val="000000"/>
          <w:sz w:val="20"/>
          <w:szCs w:val="20"/>
        </w:rPr>
        <w:t>Compliance is a struggle. We can count on IACP’s TA staff to help us with our pieces fitting in our puzzle.</w:t>
      </w:r>
    </w:p>
    <w:p w14:paraId="6A2D2937" w14:textId="77777777" w:rsidR="00C36D6A" w:rsidRDefault="00C36D6A" w:rsidP="00C36D6A">
      <w:pPr>
        <w:pStyle w:val="PlainText"/>
        <w:numPr>
          <w:ilvl w:val="1"/>
          <w:numId w:val="32"/>
        </w:numPr>
        <w:ind w:left="1080"/>
        <w:rPr>
          <w:color w:val="000000"/>
          <w:sz w:val="20"/>
          <w:szCs w:val="20"/>
        </w:rPr>
      </w:pPr>
      <w:r>
        <w:rPr>
          <w:color w:val="000000"/>
          <w:sz w:val="20"/>
          <w:szCs w:val="20"/>
        </w:rPr>
        <w:t>Measurement – determining outcomes, brokering new partnerships as the Association.</w:t>
      </w:r>
    </w:p>
    <w:p w14:paraId="61930F7A" w14:textId="77777777" w:rsidR="00C36D6A" w:rsidRDefault="00C36D6A" w:rsidP="00C36D6A">
      <w:pPr>
        <w:pStyle w:val="PlainText"/>
        <w:numPr>
          <w:ilvl w:val="1"/>
          <w:numId w:val="32"/>
        </w:numPr>
        <w:ind w:left="1080"/>
        <w:rPr>
          <w:color w:val="000000"/>
          <w:sz w:val="20"/>
          <w:szCs w:val="20"/>
        </w:rPr>
      </w:pPr>
      <w:r>
        <w:rPr>
          <w:color w:val="000000"/>
          <w:sz w:val="20"/>
          <w:szCs w:val="20"/>
        </w:rPr>
        <w:t>Rates – evaluate cash/lines of credit/pay attention to reserves and plan ahead; and develop business models.</w:t>
      </w:r>
    </w:p>
    <w:p w14:paraId="61C595C2" w14:textId="77777777" w:rsidR="00C36D6A" w:rsidRDefault="00C36D6A" w:rsidP="00C36D6A">
      <w:pPr>
        <w:pStyle w:val="PlainText"/>
        <w:numPr>
          <w:ilvl w:val="1"/>
          <w:numId w:val="32"/>
        </w:numPr>
        <w:ind w:left="1080"/>
        <w:rPr>
          <w:color w:val="000000"/>
          <w:sz w:val="20"/>
          <w:szCs w:val="20"/>
        </w:rPr>
      </w:pPr>
      <w:r>
        <w:rPr>
          <w:color w:val="000000"/>
          <w:sz w:val="20"/>
          <w:szCs w:val="20"/>
        </w:rPr>
        <w:t>Workforce – We are struggling as a nation—having people to fill positions.</w:t>
      </w:r>
    </w:p>
    <w:p w14:paraId="740F1687" w14:textId="77777777" w:rsidR="00C36D6A" w:rsidRDefault="00C36D6A" w:rsidP="00C36D6A">
      <w:pPr>
        <w:pStyle w:val="PlainText"/>
        <w:numPr>
          <w:ilvl w:val="1"/>
          <w:numId w:val="32"/>
        </w:numPr>
        <w:ind w:left="1080"/>
        <w:rPr>
          <w:color w:val="000000"/>
          <w:sz w:val="20"/>
          <w:szCs w:val="20"/>
        </w:rPr>
      </w:pPr>
      <w:r>
        <w:rPr>
          <w:color w:val="000000"/>
          <w:sz w:val="20"/>
          <w:szCs w:val="20"/>
        </w:rPr>
        <w:t>Technology – fear of the unknown. It means different things; investment in business operations and creating more independence for persons served, thus needing less staff.</w:t>
      </w:r>
    </w:p>
    <w:p w14:paraId="01E03E32" w14:textId="77777777" w:rsidR="00C36D6A" w:rsidRDefault="00C36D6A" w:rsidP="00C36D6A">
      <w:pPr>
        <w:pStyle w:val="PlainText"/>
        <w:numPr>
          <w:ilvl w:val="1"/>
          <w:numId w:val="32"/>
        </w:numPr>
        <w:ind w:left="1080"/>
        <w:rPr>
          <w:color w:val="000000"/>
          <w:sz w:val="20"/>
          <w:szCs w:val="20"/>
        </w:rPr>
      </w:pPr>
      <w:r>
        <w:rPr>
          <w:color w:val="000000"/>
          <w:sz w:val="20"/>
          <w:szCs w:val="20"/>
        </w:rPr>
        <w:t>Put together the puzzle pieces as members of the Association. Recognize that what was important—largest pieces from the past—we have purposeful abandonment from those. They are not necessarily what we need to be successful in this new world. Recognize that our puzzles will be more challenging to put together, and it will be worth it.</w:t>
      </w:r>
      <w:r>
        <w:rPr>
          <w:color w:val="000000"/>
          <w:sz w:val="20"/>
          <w:szCs w:val="20"/>
        </w:rPr>
        <w:br/>
      </w:r>
    </w:p>
    <w:p w14:paraId="12BEAF1A" w14:textId="77777777" w:rsidR="00C36D6A" w:rsidRDefault="00C36D6A" w:rsidP="00C36D6A">
      <w:pPr>
        <w:pStyle w:val="PlainText"/>
        <w:numPr>
          <w:ilvl w:val="0"/>
          <w:numId w:val="32"/>
        </w:numPr>
        <w:rPr>
          <w:color w:val="000000"/>
          <w:sz w:val="20"/>
          <w:szCs w:val="20"/>
        </w:rPr>
      </w:pPr>
      <w:r>
        <w:rPr>
          <w:color w:val="000000"/>
          <w:sz w:val="20"/>
          <w:szCs w:val="20"/>
        </w:rPr>
        <w:t>Review of 2017 – Staff Presentation on Four Focus Areas – Defining the Value of Your Association Membership</w:t>
      </w:r>
    </w:p>
    <w:p w14:paraId="38502EFF" w14:textId="77777777" w:rsidR="00C36D6A" w:rsidRDefault="00C36D6A" w:rsidP="00C36D6A">
      <w:pPr>
        <w:pStyle w:val="PlainText"/>
        <w:numPr>
          <w:ilvl w:val="1"/>
          <w:numId w:val="32"/>
        </w:numPr>
        <w:ind w:left="1080"/>
        <w:rPr>
          <w:color w:val="000000"/>
          <w:sz w:val="20"/>
          <w:szCs w:val="20"/>
        </w:rPr>
      </w:pPr>
      <w:r>
        <w:rPr>
          <w:color w:val="000000"/>
          <w:sz w:val="20"/>
          <w:szCs w:val="20"/>
        </w:rPr>
        <w:t>Communications, presented by Teri Freeman</w:t>
      </w:r>
    </w:p>
    <w:p w14:paraId="7727C01B" w14:textId="77777777" w:rsidR="00C36D6A" w:rsidRDefault="00C36D6A" w:rsidP="00C36D6A">
      <w:pPr>
        <w:pStyle w:val="PlainText"/>
        <w:numPr>
          <w:ilvl w:val="1"/>
          <w:numId w:val="32"/>
        </w:numPr>
        <w:ind w:left="1080"/>
        <w:rPr>
          <w:color w:val="000000"/>
          <w:sz w:val="20"/>
          <w:szCs w:val="20"/>
        </w:rPr>
      </w:pPr>
      <w:r>
        <w:rPr>
          <w:color w:val="000000"/>
          <w:sz w:val="20"/>
          <w:szCs w:val="20"/>
        </w:rPr>
        <w:t>Membership, presented by Hank Hanson</w:t>
      </w:r>
    </w:p>
    <w:p w14:paraId="4B01B2FC" w14:textId="77777777" w:rsidR="00C36D6A" w:rsidRDefault="00C36D6A" w:rsidP="00C36D6A">
      <w:pPr>
        <w:pStyle w:val="PlainText"/>
        <w:numPr>
          <w:ilvl w:val="1"/>
          <w:numId w:val="32"/>
        </w:numPr>
        <w:ind w:left="1080"/>
        <w:rPr>
          <w:color w:val="000000"/>
          <w:sz w:val="20"/>
          <w:szCs w:val="20"/>
        </w:rPr>
      </w:pPr>
      <w:r>
        <w:rPr>
          <w:color w:val="000000"/>
          <w:sz w:val="20"/>
          <w:szCs w:val="20"/>
        </w:rPr>
        <w:t>Policy, presented by Craig Syata</w:t>
      </w:r>
    </w:p>
    <w:p w14:paraId="1B3C4C09" w14:textId="77777777" w:rsidR="00C36D6A" w:rsidRDefault="00C36D6A" w:rsidP="00C36D6A">
      <w:pPr>
        <w:pStyle w:val="PlainText"/>
        <w:numPr>
          <w:ilvl w:val="1"/>
          <w:numId w:val="32"/>
        </w:numPr>
        <w:ind w:left="1080"/>
        <w:rPr>
          <w:color w:val="000000"/>
          <w:sz w:val="20"/>
          <w:szCs w:val="20"/>
        </w:rPr>
      </w:pPr>
      <w:r>
        <w:rPr>
          <w:color w:val="000000"/>
          <w:sz w:val="20"/>
          <w:szCs w:val="20"/>
        </w:rPr>
        <w:t>Workforce, presented by Ben Woodworth</w:t>
      </w:r>
    </w:p>
    <w:p w14:paraId="733DAA9E" w14:textId="77777777" w:rsidR="00C36D6A" w:rsidRDefault="00C36D6A" w:rsidP="00C36D6A">
      <w:pPr>
        <w:pStyle w:val="PlainText"/>
        <w:numPr>
          <w:ilvl w:val="1"/>
          <w:numId w:val="32"/>
        </w:numPr>
        <w:ind w:left="1080"/>
        <w:rPr>
          <w:color w:val="000000"/>
          <w:sz w:val="20"/>
          <w:szCs w:val="20"/>
        </w:rPr>
      </w:pPr>
    </w:p>
    <w:p w14:paraId="1FC755D4" w14:textId="77777777" w:rsidR="00C36D6A" w:rsidRDefault="00C36D6A" w:rsidP="00C36D6A">
      <w:pPr>
        <w:pStyle w:val="PlainText"/>
        <w:rPr>
          <w:color w:val="000000"/>
          <w:sz w:val="20"/>
          <w:szCs w:val="20"/>
        </w:rPr>
      </w:pPr>
    </w:p>
    <w:p w14:paraId="3D34652E" w14:textId="77777777" w:rsidR="00C36D6A" w:rsidRDefault="00C36D6A" w:rsidP="00C36D6A">
      <w:pPr>
        <w:pStyle w:val="PlainText"/>
        <w:numPr>
          <w:ilvl w:val="0"/>
          <w:numId w:val="32"/>
        </w:numPr>
        <w:rPr>
          <w:color w:val="000000"/>
          <w:sz w:val="20"/>
          <w:szCs w:val="20"/>
        </w:rPr>
      </w:pPr>
      <w:r>
        <w:rPr>
          <w:color w:val="000000"/>
          <w:sz w:val="20"/>
          <w:szCs w:val="20"/>
        </w:rPr>
        <w:t xml:space="preserve">Susan stated that the Graham/Cassidy bill is real. It will move Medicaid funding into a block grant formula for states. It will come to a vote next week. She encouraged membership to reach out to Senators Grassley and Ernst. It will be a $28B reduction in Medicaid over the next 20 years – that is a 27% reduction. It will devastate HCBS services and will have a large impact on Iowa. </w:t>
      </w:r>
    </w:p>
    <w:p w14:paraId="1E1A7446" w14:textId="77777777" w:rsidR="00C36D6A" w:rsidRDefault="00C36D6A" w:rsidP="00C36D6A">
      <w:pPr>
        <w:pStyle w:val="PlainText"/>
        <w:numPr>
          <w:ilvl w:val="0"/>
          <w:numId w:val="32"/>
        </w:numPr>
        <w:rPr>
          <w:color w:val="000000"/>
          <w:sz w:val="20"/>
          <w:szCs w:val="20"/>
        </w:rPr>
      </w:pPr>
      <w:r>
        <w:rPr>
          <w:color w:val="000000"/>
          <w:sz w:val="20"/>
          <w:szCs w:val="20"/>
        </w:rPr>
        <w:t xml:space="preserve">Positive news from DC is senators seem concerned about HCBS services. Despite pressure of repealing ACA, they were not committed to a no vote. </w:t>
      </w:r>
    </w:p>
    <w:p w14:paraId="77EB5DBE" w14:textId="77777777" w:rsidR="00C36D6A" w:rsidRPr="006D0DE2" w:rsidRDefault="00C36D6A" w:rsidP="00C36D6A">
      <w:pPr>
        <w:pStyle w:val="PlainText"/>
        <w:ind w:left="1080"/>
        <w:rPr>
          <w:color w:val="000000"/>
          <w:sz w:val="20"/>
          <w:szCs w:val="20"/>
        </w:rPr>
      </w:pPr>
    </w:p>
    <w:p w14:paraId="1B784AB2" w14:textId="77777777" w:rsidR="00C36D6A" w:rsidRDefault="00C36D6A" w:rsidP="00C36D6A">
      <w:pPr>
        <w:pStyle w:val="PlainText"/>
        <w:numPr>
          <w:ilvl w:val="0"/>
          <w:numId w:val="32"/>
        </w:numPr>
        <w:rPr>
          <w:color w:val="000000"/>
          <w:sz w:val="20"/>
          <w:szCs w:val="20"/>
        </w:rPr>
      </w:pPr>
      <w:r>
        <w:rPr>
          <w:color w:val="000000"/>
          <w:sz w:val="20"/>
          <w:szCs w:val="20"/>
        </w:rPr>
        <w:t>Nominations &amp; election of advisory chairs:</w:t>
      </w:r>
    </w:p>
    <w:p w14:paraId="70D64E20" w14:textId="77777777" w:rsidR="00C36D6A" w:rsidRPr="00435397" w:rsidRDefault="00C36D6A" w:rsidP="00C36D6A">
      <w:pPr>
        <w:pStyle w:val="PlainText"/>
        <w:numPr>
          <w:ilvl w:val="1"/>
          <w:numId w:val="32"/>
        </w:numPr>
        <w:ind w:left="1080"/>
        <w:rPr>
          <w:color w:val="000000"/>
          <w:sz w:val="20"/>
          <w:szCs w:val="20"/>
        </w:rPr>
      </w:pPr>
      <w:r>
        <w:rPr>
          <w:color w:val="000000"/>
          <w:sz w:val="20"/>
          <w:szCs w:val="20"/>
        </w:rPr>
        <w:t>Nomination &amp; election of Ron Askland – Employment</w:t>
      </w:r>
    </w:p>
    <w:p w14:paraId="68801C0E" w14:textId="77777777" w:rsidR="00C36D6A" w:rsidRDefault="00C36D6A" w:rsidP="00C36D6A">
      <w:pPr>
        <w:pStyle w:val="PlainText"/>
        <w:numPr>
          <w:ilvl w:val="1"/>
          <w:numId w:val="32"/>
        </w:numPr>
        <w:ind w:left="1080"/>
        <w:rPr>
          <w:color w:val="000000"/>
          <w:sz w:val="20"/>
          <w:szCs w:val="20"/>
        </w:rPr>
      </w:pPr>
      <w:r>
        <w:rPr>
          <w:color w:val="000000"/>
          <w:sz w:val="20"/>
          <w:szCs w:val="20"/>
        </w:rPr>
        <w:t>Nomination &amp; election of Brooke Sutton – Children</w:t>
      </w:r>
    </w:p>
    <w:p w14:paraId="15C13DCC" w14:textId="77777777" w:rsidR="00C36D6A" w:rsidRDefault="00C36D6A" w:rsidP="00C36D6A">
      <w:pPr>
        <w:pStyle w:val="PlainText"/>
        <w:numPr>
          <w:ilvl w:val="1"/>
          <w:numId w:val="32"/>
        </w:numPr>
        <w:ind w:left="1080"/>
        <w:rPr>
          <w:color w:val="000000"/>
          <w:sz w:val="20"/>
          <w:szCs w:val="20"/>
        </w:rPr>
      </w:pPr>
      <w:r>
        <w:rPr>
          <w:color w:val="000000"/>
          <w:sz w:val="20"/>
          <w:szCs w:val="20"/>
        </w:rPr>
        <w:t>Nomination &amp; election of Rich Whitaker – Behavioral Health</w:t>
      </w:r>
    </w:p>
    <w:p w14:paraId="316C867D" w14:textId="77777777" w:rsidR="00C36D6A" w:rsidRDefault="00C36D6A" w:rsidP="00C36D6A">
      <w:pPr>
        <w:pStyle w:val="PlainText"/>
        <w:numPr>
          <w:ilvl w:val="1"/>
          <w:numId w:val="32"/>
        </w:numPr>
        <w:ind w:left="1080"/>
        <w:rPr>
          <w:color w:val="000000"/>
          <w:sz w:val="20"/>
          <w:szCs w:val="20"/>
        </w:rPr>
      </w:pPr>
      <w:r>
        <w:rPr>
          <w:color w:val="000000"/>
          <w:sz w:val="20"/>
          <w:szCs w:val="20"/>
        </w:rPr>
        <w:t>Nomination &amp; election of Sara Drish - Residential</w:t>
      </w:r>
    </w:p>
    <w:p w14:paraId="2B7038E9" w14:textId="77777777" w:rsidR="00C36D6A" w:rsidRDefault="00C36D6A" w:rsidP="00C36D6A">
      <w:pPr>
        <w:pStyle w:val="PlainText"/>
        <w:ind w:left="1800"/>
        <w:rPr>
          <w:color w:val="000000"/>
          <w:sz w:val="20"/>
          <w:szCs w:val="20"/>
        </w:rPr>
      </w:pPr>
    </w:p>
    <w:p w14:paraId="0B4411C6" w14:textId="77777777" w:rsidR="00C36D6A" w:rsidRDefault="00C36D6A" w:rsidP="00C36D6A">
      <w:pPr>
        <w:pStyle w:val="ListParagraph"/>
        <w:numPr>
          <w:ilvl w:val="0"/>
          <w:numId w:val="33"/>
        </w:numPr>
        <w:suppressAutoHyphens/>
        <w:autoSpaceDN w:val="0"/>
        <w:ind w:left="720"/>
        <w:contextualSpacing w:val="0"/>
        <w:textAlignment w:val="baseline"/>
        <w:rPr>
          <w:rFonts w:ascii="Century Gothic" w:hAnsi="Century Gothic"/>
        </w:rPr>
      </w:pPr>
      <w:r>
        <w:rPr>
          <w:rFonts w:ascii="Century Gothic" w:hAnsi="Century Gothic"/>
        </w:rPr>
        <w:t>DHS Director’s Update – Iowa DHS Director, Jerry Foxhoven</w:t>
      </w:r>
    </w:p>
    <w:p w14:paraId="4D6A8536"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Overwhelmed with the bureaucracy and mindset of we’ve always done it this way, we can’t do it any different. That is not working. We are not going to do it because we always done it that way. I am looking critically at everything.</w:t>
      </w:r>
    </w:p>
    <w:p w14:paraId="0A854FDF"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Meeting with social workers. People on the streets know what works and what doesn’t.</w:t>
      </w:r>
    </w:p>
    <w:p w14:paraId="3755DD07"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DHS is a dysfunctional family. We won’t have the budget to hire more people. We need to look at technology. We are still in the 20</w:t>
      </w:r>
      <w:r w:rsidRPr="005021FF">
        <w:rPr>
          <w:rFonts w:ascii="Century Gothic" w:hAnsi="Century Gothic"/>
          <w:vertAlign w:val="superscript"/>
        </w:rPr>
        <w:t>th</w:t>
      </w:r>
      <w:r>
        <w:rPr>
          <w:rFonts w:ascii="Century Gothic" w:hAnsi="Century Gothic"/>
        </w:rPr>
        <w:t xml:space="preserve"> century. Workers do not have any technology or basic tools at their disposal. </w:t>
      </w:r>
    </w:p>
    <w:p w14:paraId="740D262A"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 xml:space="preserve">If we do something wrong, we will admit it and change what we did. </w:t>
      </w:r>
    </w:p>
    <w:p w14:paraId="377E042E" w14:textId="77777777" w:rsidR="00C36D6A" w:rsidRPr="002A3B40"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 xml:space="preserve">What we don’t do now is have a resource for our employee who has had a critical incident. There is no help for that worker. Our workers’ caseloads are two to three times that of national standards. </w:t>
      </w:r>
    </w:p>
    <w:p w14:paraId="78733A57"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I am changing culture, raising morale. We want to be partners with you, not vendors.</w:t>
      </w:r>
    </w:p>
    <w:p w14:paraId="77920F71"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 xml:space="preserve">MCOs: they will continue in Iowa, but we have to hold them accountable. We are going to have some bumpy roads. Who we have now may not be here a year from now. </w:t>
      </w:r>
    </w:p>
    <w:p w14:paraId="39675B5C"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 xml:space="preserve">LTSS: the traditional idea of savings for MCOs does not work for this population. Our #1 biggest challenge is holding them accountable. Give us time to figure out how it’s done, it cannot be the way we do it now—we can’t continue and it will never work the way we are doing it now. </w:t>
      </w:r>
    </w:p>
    <w:p w14:paraId="4D28B542"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 xml:space="preserve">DHS serves over 1M clients including </w:t>
      </w:r>
      <w:r w:rsidR="00DC2286">
        <w:rPr>
          <w:rFonts w:ascii="Century Gothic" w:hAnsi="Century Gothic"/>
        </w:rPr>
        <w:t>food stamps</w:t>
      </w:r>
      <w:r>
        <w:rPr>
          <w:rFonts w:ascii="Century Gothic" w:hAnsi="Century Gothic"/>
        </w:rPr>
        <w:t xml:space="preserve">, Medicaid, foster care, mental health issues—one out of three Iowans are served. Medicaid is almost 1 out of 4 Iowans—24.7% of Iowans. </w:t>
      </w:r>
    </w:p>
    <w:p w14:paraId="2DBE80D7"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 xml:space="preserve">How do we move forward to make things work as well as we </w:t>
      </w:r>
      <w:r w:rsidR="00DC2286">
        <w:rPr>
          <w:rFonts w:ascii="Century Gothic" w:hAnsi="Century Gothic"/>
        </w:rPr>
        <w:t>can?</w:t>
      </w:r>
      <w:r>
        <w:rPr>
          <w:rFonts w:ascii="Century Gothic" w:hAnsi="Century Gothic"/>
        </w:rPr>
        <w:t xml:space="preserve"> We are still in negotiations with the MCOs. We do not have contracts that should have started July 1. We don’t know how many companies we will have after negotiations. Not willing to give them whatever they want just to keep them here. If we don’t change now, it will get worse and worse every year.</w:t>
      </w:r>
    </w:p>
    <w:p w14:paraId="0061861C"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 xml:space="preserve">Mental Health services: Believer in community-based services. We don’t need huge institutions to have the state go back to. We do need institutions for some patients whose needs are so high there isn’t another place. The tracking system for psych beds is not working. People are sitting in acute settings because there is no place for them to move. MCOs pay nothing once they can move out, because then it is no longer medically necessary. Whose job is it to start lining up resources for them to move into? MCOs do not </w:t>
      </w:r>
    </w:p>
    <w:p w14:paraId="38629705"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p>
    <w:p w14:paraId="39487329"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p>
    <w:p w14:paraId="2B76B3AD"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p>
    <w:p w14:paraId="03D7CE24"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have incentive to do that and they just stop payment. We also need regions to work on resources.</w:t>
      </w:r>
    </w:p>
    <w:p w14:paraId="090BE9D6"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What’s the right role of government? People who need help that can’t survive without our help—that is our role. We talk about brain drain, but think about who stays here—it’s the people you serve.</w:t>
      </w:r>
    </w:p>
    <w:p w14:paraId="29167768"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Choices are made every time a budget is passed. We have to look at what’s important and what isn’t. If you go on a ride with me, you don’t know where we’re going, but we’ll make decisions on the right thing for people we serve. How do we best serve people we’re committed to serve?</w:t>
      </w:r>
      <w:r>
        <w:rPr>
          <w:rFonts w:ascii="Century Gothic" w:hAnsi="Century Gothic"/>
        </w:rPr>
        <w:br/>
      </w:r>
    </w:p>
    <w:p w14:paraId="5DEFA141" w14:textId="77777777" w:rsidR="00C36D6A" w:rsidRDefault="00C36D6A" w:rsidP="00C36D6A">
      <w:pPr>
        <w:pStyle w:val="ListParagraph"/>
        <w:numPr>
          <w:ilvl w:val="0"/>
          <w:numId w:val="33"/>
        </w:numPr>
        <w:suppressAutoHyphens/>
        <w:autoSpaceDN w:val="0"/>
        <w:ind w:left="720"/>
        <w:contextualSpacing w:val="0"/>
        <w:textAlignment w:val="baseline"/>
        <w:rPr>
          <w:rFonts w:ascii="Century Gothic" w:hAnsi="Century Gothic"/>
        </w:rPr>
      </w:pPr>
      <w:r>
        <w:rPr>
          <w:rFonts w:ascii="Century Gothic" w:hAnsi="Century Gothic"/>
        </w:rPr>
        <w:t>Presentation by the IACP Board of Directors – IACP Mission and Vision; Bylaws Update</w:t>
      </w:r>
    </w:p>
    <w:p w14:paraId="4D0A1799" w14:textId="77777777" w:rsidR="00C36D6A" w:rsidRDefault="00C36D6A" w:rsidP="00C36D6A">
      <w:pPr>
        <w:pStyle w:val="ListParagraph"/>
        <w:numPr>
          <w:ilvl w:val="1"/>
          <w:numId w:val="33"/>
        </w:numPr>
        <w:suppressAutoHyphens/>
        <w:autoSpaceDN w:val="0"/>
        <w:ind w:left="1080"/>
        <w:contextualSpacing w:val="0"/>
        <w:textAlignment w:val="baseline"/>
        <w:rPr>
          <w:rFonts w:ascii="Century Gothic" w:hAnsi="Century Gothic"/>
        </w:rPr>
      </w:pPr>
      <w:r>
        <w:rPr>
          <w:rFonts w:ascii="Century Gothic" w:hAnsi="Century Gothic"/>
        </w:rPr>
        <w:t>IACP Bylaws were updated by the BOD and major changes were presented to membership by Board members, Brent Dillinger, Jeff Morris, and Lloyd VanderKwaak. Hard copies were available for attendees to review. A ballot will go out to membership next week for approval of the revised bylaws.</w:t>
      </w:r>
      <w:r>
        <w:rPr>
          <w:rFonts w:ascii="Century Gothic" w:hAnsi="Century Gothic"/>
        </w:rPr>
        <w:br/>
      </w:r>
    </w:p>
    <w:p w14:paraId="17383262" w14:textId="77777777" w:rsidR="00C36D6A" w:rsidRDefault="00C36D6A" w:rsidP="00C36D6A">
      <w:pPr>
        <w:pStyle w:val="ListParagraph"/>
        <w:numPr>
          <w:ilvl w:val="0"/>
          <w:numId w:val="33"/>
        </w:numPr>
        <w:suppressAutoHyphens/>
        <w:autoSpaceDN w:val="0"/>
        <w:ind w:left="720"/>
        <w:contextualSpacing w:val="0"/>
        <w:textAlignment w:val="baseline"/>
        <w:rPr>
          <w:rFonts w:ascii="Century Gothic" w:hAnsi="Century Gothic"/>
        </w:rPr>
      </w:pPr>
      <w:r>
        <w:rPr>
          <w:rFonts w:ascii="Century Gothic" w:hAnsi="Century Gothic"/>
        </w:rPr>
        <w:t>Recognition of outgoing Board members and introduction of the 2018 Board of Directors</w:t>
      </w:r>
    </w:p>
    <w:p w14:paraId="61F19F5C" w14:textId="77777777" w:rsidR="00C36D6A" w:rsidRDefault="00C36D6A" w:rsidP="00C36D6A">
      <w:pPr>
        <w:pStyle w:val="PlainText"/>
        <w:rPr>
          <w:color w:val="000000"/>
          <w:sz w:val="20"/>
          <w:szCs w:val="20"/>
        </w:rPr>
      </w:pPr>
    </w:p>
    <w:p w14:paraId="0D7B6A63" w14:textId="77777777" w:rsidR="00C36D6A" w:rsidRPr="005301E3" w:rsidRDefault="00C36D6A" w:rsidP="00C36D6A">
      <w:pPr>
        <w:pStyle w:val="PlainText"/>
        <w:numPr>
          <w:ilvl w:val="0"/>
          <w:numId w:val="34"/>
        </w:numPr>
        <w:ind w:left="720"/>
        <w:rPr>
          <w:color w:val="000000"/>
          <w:sz w:val="20"/>
          <w:szCs w:val="20"/>
        </w:rPr>
      </w:pPr>
      <w:r>
        <w:rPr>
          <w:color w:val="000000"/>
          <w:sz w:val="20"/>
          <w:szCs w:val="20"/>
        </w:rPr>
        <w:t>The IACP Executive of the Year Presentation</w:t>
      </w:r>
      <w:r>
        <w:rPr>
          <w:color w:val="000000"/>
          <w:sz w:val="20"/>
          <w:szCs w:val="20"/>
        </w:rPr>
        <w:br/>
      </w:r>
      <w:r w:rsidRPr="005301E3">
        <w:rPr>
          <w:color w:val="000000"/>
          <w:sz w:val="20"/>
          <w:szCs w:val="20"/>
        </w:rPr>
        <w:t>Lloyd VanderKwaak, CEO/Executive Director, ChildServe</w:t>
      </w:r>
    </w:p>
    <w:p w14:paraId="52AD02E6" w14:textId="77777777" w:rsidR="00C36D6A" w:rsidRDefault="00C36D6A" w:rsidP="00C36D6A">
      <w:pPr>
        <w:pStyle w:val="PlainText"/>
        <w:ind w:left="360"/>
        <w:rPr>
          <w:color w:val="000000"/>
          <w:sz w:val="20"/>
          <w:szCs w:val="20"/>
        </w:rPr>
      </w:pPr>
    </w:p>
    <w:p w14:paraId="52550E77" w14:textId="77777777" w:rsidR="00C36D6A" w:rsidRDefault="00C36D6A" w:rsidP="00C36D6A">
      <w:pPr>
        <w:pStyle w:val="PlainText"/>
        <w:numPr>
          <w:ilvl w:val="0"/>
          <w:numId w:val="34"/>
        </w:numPr>
        <w:ind w:left="720"/>
        <w:rPr>
          <w:color w:val="000000"/>
          <w:sz w:val="20"/>
          <w:szCs w:val="20"/>
        </w:rPr>
      </w:pPr>
      <w:r>
        <w:rPr>
          <w:color w:val="000000"/>
          <w:sz w:val="20"/>
          <w:szCs w:val="20"/>
        </w:rPr>
        <w:t>Challenges and Opportunities 2018 – Shelly Chandler, CEO</w:t>
      </w:r>
    </w:p>
    <w:p w14:paraId="2418CE10" w14:textId="77777777" w:rsidR="00C36D6A" w:rsidRDefault="00C36D6A" w:rsidP="00C36D6A">
      <w:pPr>
        <w:pStyle w:val="PlainText"/>
        <w:numPr>
          <w:ilvl w:val="1"/>
          <w:numId w:val="34"/>
        </w:numPr>
        <w:ind w:left="1080"/>
        <w:rPr>
          <w:color w:val="000000"/>
          <w:sz w:val="20"/>
          <w:szCs w:val="20"/>
        </w:rPr>
      </w:pPr>
      <w:r>
        <w:rPr>
          <w:color w:val="000000"/>
          <w:sz w:val="20"/>
          <w:szCs w:val="20"/>
        </w:rPr>
        <w:t>We will be one of 5 pilot states for ANCOR for all of our membership to be members of ANCOR.</w:t>
      </w:r>
    </w:p>
    <w:p w14:paraId="66A605B1" w14:textId="77777777" w:rsidR="00C36D6A" w:rsidRDefault="00C36D6A" w:rsidP="00C36D6A">
      <w:pPr>
        <w:pStyle w:val="PlainText"/>
        <w:numPr>
          <w:ilvl w:val="1"/>
          <w:numId w:val="34"/>
        </w:numPr>
        <w:ind w:left="1080"/>
        <w:rPr>
          <w:color w:val="000000"/>
          <w:sz w:val="20"/>
          <w:szCs w:val="20"/>
        </w:rPr>
      </w:pPr>
      <w:r>
        <w:rPr>
          <w:color w:val="000000"/>
          <w:sz w:val="20"/>
          <w:szCs w:val="20"/>
        </w:rPr>
        <w:t>We are evolving IACP’s committee structure to more formally engage you as partners. Education and Training Committee had 26 applicants for 6 spots. We recognize there is plenty of work to go around, so everyone who applied will have some role in our focus of workforce.</w:t>
      </w:r>
    </w:p>
    <w:p w14:paraId="0A3534E4" w14:textId="77777777" w:rsidR="00C36D6A" w:rsidRDefault="00C36D6A" w:rsidP="00C36D6A">
      <w:pPr>
        <w:pStyle w:val="PlainText"/>
        <w:numPr>
          <w:ilvl w:val="1"/>
          <w:numId w:val="34"/>
        </w:numPr>
        <w:ind w:left="1080"/>
        <w:rPr>
          <w:color w:val="000000"/>
          <w:sz w:val="20"/>
          <w:szCs w:val="20"/>
        </w:rPr>
      </w:pPr>
      <w:r>
        <w:rPr>
          <w:color w:val="000000"/>
          <w:sz w:val="20"/>
          <w:szCs w:val="20"/>
        </w:rPr>
        <w:t xml:space="preserve">As Jerry Foxhoven stated, LTSS is their number one challenge for MCOs. Our challenge is to press that, when he said it won’t come soon, then when will it happen? What does it look like when he indicates it will not be easy? Having ACOs as a potential change is concerning. </w:t>
      </w:r>
    </w:p>
    <w:p w14:paraId="363ABD49" w14:textId="77777777" w:rsidR="00C36D6A" w:rsidRDefault="00C36D6A" w:rsidP="00C36D6A">
      <w:pPr>
        <w:pStyle w:val="PlainText"/>
        <w:numPr>
          <w:ilvl w:val="1"/>
          <w:numId w:val="34"/>
        </w:numPr>
        <w:ind w:left="1080"/>
        <w:rPr>
          <w:color w:val="000000"/>
          <w:sz w:val="20"/>
          <w:szCs w:val="20"/>
        </w:rPr>
      </w:pPr>
      <w:r>
        <w:rPr>
          <w:color w:val="000000"/>
          <w:sz w:val="20"/>
          <w:szCs w:val="20"/>
        </w:rPr>
        <w:t>We do risk management, we protect people, we are all about safety. Before achieving health outcomes, focus is on articulating social determinants of health—safety, housing, employment, community. Housing is a critical component. Employment, getting people out of poverty, including staff, is a component. Development in the community, another component.</w:t>
      </w:r>
    </w:p>
    <w:p w14:paraId="067C64AD" w14:textId="77777777" w:rsidR="00C36D6A" w:rsidRDefault="00C36D6A" w:rsidP="00C36D6A">
      <w:pPr>
        <w:pStyle w:val="PlainText"/>
        <w:ind w:left="1080"/>
        <w:rPr>
          <w:color w:val="000000"/>
          <w:sz w:val="20"/>
          <w:szCs w:val="20"/>
        </w:rPr>
      </w:pPr>
    </w:p>
    <w:p w14:paraId="6D2EFB70" w14:textId="77777777" w:rsidR="00C36D6A" w:rsidRPr="006D0DE2" w:rsidRDefault="00C36D6A" w:rsidP="00C36D6A">
      <w:pPr>
        <w:pStyle w:val="Standard"/>
        <w:rPr>
          <w:rFonts w:ascii="Century Gothic" w:hAnsi="Century Gothic" w:cs="Arial"/>
          <w:color w:val="000000"/>
          <w:sz w:val="20"/>
          <w:szCs w:val="20"/>
        </w:rPr>
      </w:pPr>
      <w:r w:rsidRPr="006D0DE2">
        <w:rPr>
          <w:rFonts w:ascii="Century Gothic" w:hAnsi="Century Gothic" w:cs="Arial"/>
          <w:b/>
          <w:color w:val="000000"/>
          <w:sz w:val="20"/>
          <w:szCs w:val="20"/>
        </w:rPr>
        <w:t xml:space="preserve">Next </w:t>
      </w:r>
      <w:r>
        <w:rPr>
          <w:rFonts w:ascii="Century Gothic" w:hAnsi="Century Gothic" w:cs="Arial"/>
          <w:b/>
          <w:color w:val="000000"/>
          <w:sz w:val="20"/>
          <w:szCs w:val="20"/>
        </w:rPr>
        <w:t xml:space="preserve">Advisory </w:t>
      </w:r>
      <w:r w:rsidRPr="006D0DE2">
        <w:rPr>
          <w:rFonts w:ascii="Century Gothic" w:hAnsi="Century Gothic" w:cs="Arial"/>
          <w:b/>
          <w:color w:val="000000"/>
          <w:sz w:val="20"/>
          <w:szCs w:val="20"/>
        </w:rPr>
        <w:t>Meeting:</w:t>
      </w:r>
      <w:r w:rsidRPr="006D0DE2">
        <w:rPr>
          <w:rFonts w:ascii="Century Gothic" w:hAnsi="Century Gothic" w:cs="Arial"/>
          <w:color w:val="000000"/>
          <w:sz w:val="20"/>
          <w:szCs w:val="20"/>
        </w:rPr>
        <w:t xml:space="preserve">  </w:t>
      </w:r>
      <w:r>
        <w:rPr>
          <w:rFonts w:ascii="Century Gothic" w:hAnsi="Century Gothic" w:cs="Arial"/>
          <w:color w:val="000000"/>
          <w:sz w:val="20"/>
          <w:szCs w:val="20"/>
        </w:rPr>
        <w:t>Wednesday, October 18, 2017</w:t>
      </w:r>
      <w:r w:rsidRPr="006D0DE2">
        <w:rPr>
          <w:rFonts w:ascii="Century Gothic" w:hAnsi="Century Gothic" w:cs="Arial"/>
          <w:color w:val="000000"/>
          <w:sz w:val="20"/>
          <w:szCs w:val="20"/>
        </w:rPr>
        <w:t xml:space="preserve"> at </w:t>
      </w:r>
      <w:r>
        <w:rPr>
          <w:rFonts w:ascii="Century Gothic" w:hAnsi="Century Gothic" w:cs="Arial"/>
          <w:color w:val="000000"/>
          <w:sz w:val="20"/>
          <w:szCs w:val="20"/>
        </w:rPr>
        <w:t>9:00am, Stoney Creek Inn, Johnston</w:t>
      </w:r>
      <w:r>
        <w:rPr>
          <w:rFonts w:ascii="Century Gothic" w:hAnsi="Century Gothic" w:cs="Arial"/>
          <w:color w:val="000000"/>
          <w:sz w:val="20"/>
          <w:szCs w:val="20"/>
        </w:rPr>
        <w:br/>
      </w:r>
    </w:p>
    <w:p w14:paraId="3E70F98A" w14:textId="77777777" w:rsidR="00C36D6A" w:rsidRDefault="00C36D6A" w:rsidP="00C36D6A">
      <w:pPr>
        <w:pStyle w:val="Standard"/>
        <w:spacing w:line="192" w:lineRule="auto"/>
        <w:rPr>
          <w:rFonts w:ascii="Century Gothic" w:hAnsi="Century Gothic" w:cs="Arial"/>
          <w:color w:val="000000"/>
          <w:sz w:val="20"/>
          <w:szCs w:val="20"/>
        </w:rPr>
      </w:pPr>
      <w:r w:rsidRPr="006D0DE2">
        <w:rPr>
          <w:rFonts w:ascii="Century Gothic" w:hAnsi="Century Gothic" w:cs="Arial"/>
          <w:b/>
          <w:color w:val="000000"/>
          <w:sz w:val="20"/>
          <w:szCs w:val="20"/>
        </w:rPr>
        <w:t>Submitted By:</w:t>
      </w:r>
      <w:r w:rsidRPr="006D0DE2">
        <w:rPr>
          <w:rFonts w:ascii="Century Gothic" w:hAnsi="Century Gothic" w:cs="Arial"/>
          <w:color w:val="000000"/>
          <w:sz w:val="20"/>
          <w:szCs w:val="20"/>
        </w:rPr>
        <w:t xml:space="preserve">  </w:t>
      </w:r>
      <w:r>
        <w:rPr>
          <w:rFonts w:ascii="Century Gothic" w:hAnsi="Century Gothic" w:cs="Arial"/>
          <w:color w:val="000000"/>
          <w:sz w:val="20"/>
          <w:szCs w:val="20"/>
        </w:rPr>
        <w:t>Julie Fuller, Office Manager</w:t>
      </w:r>
    </w:p>
    <w:p w14:paraId="0F21F4BC" w14:textId="77777777" w:rsidR="00C36D6A" w:rsidRDefault="00C36D6A" w:rsidP="00C36D6A">
      <w:pPr>
        <w:pStyle w:val="Standard"/>
        <w:spacing w:line="192" w:lineRule="auto"/>
        <w:rPr>
          <w:rFonts w:ascii="Century Gothic" w:hAnsi="Century Gothic" w:cs="Arial"/>
          <w:color w:val="000000"/>
          <w:sz w:val="20"/>
          <w:szCs w:val="20"/>
        </w:rPr>
      </w:pPr>
    </w:p>
    <w:p w14:paraId="24B67C5B" w14:textId="77777777" w:rsidR="00C36D6A" w:rsidRPr="006D0DE2" w:rsidRDefault="00C36D6A" w:rsidP="00C36D6A">
      <w:pPr>
        <w:pStyle w:val="Standard"/>
        <w:rPr>
          <w:rFonts w:ascii="Century Gothic" w:hAnsi="Century Gothic" w:cs="Arial"/>
          <w:color w:val="000000"/>
          <w:sz w:val="20"/>
          <w:szCs w:val="20"/>
        </w:rPr>
      </w:pPr>
    </w:p>
    <w:p w14:paraId="07CD8169" w14:textId="77777777" w:rsidR="000218BB" w:rsidRPr="00F74546" w:rsidRDefault="00C36D6A" w:rsidP="00964998">
      <w:pPr>
        <w:spacing w:line="276" w:lineRule="auto"/>
        <w:jc w:val="center"/>
        <w:rPr>
          <w:rFonts w:ascii="Century Gothic" w:eastAsia="Calibri" w:hAnsi="Century Gothic"/>
          <w:i/>
          <w:color w:val="auto"/>
          <w:kern w:val="0"/>
        </w:rPr>
      </w:pPr>
      <w:r>
        <w:rPr>
          <w:rFonts w:ascii="Century Gothic" w:eastAsia="Calibri" w:hAnsi="Century Gothic"/>
          <w:i/>
          <w:color w:val="auto"/>
          <w:kern w:val="0"/>
        </w:rPr>
        <w:softHyphen/>
      </w:r>
      <w:r>
        <w:rPr>
          <w:rFonts w:ascii="Century Gothic" w:eastAsia="Calibri" w:hAnsi="Century Gothic"/>
          <w:i/>
          <w:color w:val="auto"/>
          <w:kern w:val="0"/>
        </w:rPr>
        <w:softHyphen/>
      </w:r>
      <w:r>
        <w:rPr>
          <w:rFonts w:ascii="Century Gothic" w:eastAsia="Calibri" w:hAnsi="Century Gothic"/>
          <w:i/>
          <w:color w:val="auto"/>
          <w:kern w:val="0"/>
        </w:rPr>
        <w:softHyphen/>
      </w:r>
      <w:r>
        <w:rPr>
          <w:rFonts w:ascii="Century Gothic" w:eastAsia="Calibri" w:hAnsi="Century Gothic"/>
          <w:i/>
          <w:color w:val="auto"/>
          <w:kern w:val="0"/>
        </w:rPr>
        <w:softHyphen/>
      </w:r>
      <w:r>
        <w:rPr>
          <w:rFonts w:ascii="Century Gothic" w:eastAsia="Calibri" w:hAnsi="Century Gothic"/>
          <w:i/>
          <w:color w:val="auto"/>
          <w:kern w:val="0"/>
        </w:rPr>
        <w:softHyphen/>
      </w:r>
    </w:p>
    <w:sectPr w:rsidR="000218BB" w:rsidRPr="00F74546" w:rsidSect="001C2EE7">
      <w:headerReference w:type="default" r:id="rId8"/>
      <w:footerReference w:type="default" r:id="rId9"/>
      <w:type w:val="continuous"/>
      <w:pgSz w:w="12240" w:h="15840"/>
      <w:pgMar w:top="108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12241" w14:textId="77777777" w:rsidR="00051A74" w:rsidRDefault="00051A74" w:rsidP="001F3A5A">
      <w:r>
        <w:separator/>
      </w:r>
    </w:p>
  </w:endnote>
  <w:endnote w:type="continuationSeparator" w:id="0">
    <w:p w14:paraId="40619EBF" w14:textId="77777777" w:rsidR="00051A74" w:rsidRDefault="00051A74" w:rsidP="001F3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F6EB" w14:textId="77777777" w:rsidR="00D63467" w:rsidRPr="00E352A8" w:rsidRDefault="00D63467" w:rsidP="00E352A8">
    <w:pPr>
      <w:pStyle w:val="Footer"/>
      <w:spacing w:line="276" w:lineRule="auto"/>
      <w:jc w:val="center"/>
      <w:rPr>
        <w:rFonts w:ascii="Century Gothic" w:hAnsi="Century Gothic"/>
        <w:sz w:val="18"/>
        <w:szCs w:val="18"/>
      </w:rPr>
    </w:pPr>
    <w:r w:rsidRPr="00E352A8">
      <w:rPr>
        <w:rFonts w:ascii="Century Gothic" w:hAnsi="Century Gothic"/>
        <w:sz w:val="18"/>
        <w:szCs w:val="18"/>
      </w:rPr>
      <w:t>Iowa Association of Community Providers   •   7025 Hickman Road; Suite 5   •   Urbandale, Iowa 50322</w:t>
    </w:r>
  </w:p>
  <w:p w14:paraId="6F1F6325" w14:textId="77777777" w:rsidR="00D63467" w:rsidRPr="00E352A8" w:rsidRDefault="00D63467" w:rsidP="00E352A8">
    <w:pPr>
      <w:pStyle w:val="Footer"/>
      <w:spacing w:line="276" w:lineRule="auto"/>
      <w:jc w:val="center"/>
      <w:rPr>
        <w:rFonts w:ascii="Century Gothic" w:hAnsi="Century Gothic"/>
        <w:sz w:val="18"/>
        <w:szCs w:val="18"/>
      </w:rPr>
    </w:pPr>
    <w:r w:rsidRPr="00E352A8">
      <w:rPr>
        <w:rFonts w:ascii="Century Gothic" w:hAnsi="Century Gothic"/>
        <w:sz w:val="18"/>
        <w:szCs w:val="18"/>
      </w:rPr>
      <w:t>Phone: 515.270.9495   •   Fax: 515.270.1035   •   www.iowaproviders.org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5175A" w14:textId="77777777" w:rsidR="00051A74" w:rsidRDefault="00051A74" w:rsidP="001F3A5A">
      <w:r>
        <w:separator/>
      </w:r>
    </w:p>
  </w:footnote>
  <w:footnote w:type="continuationSeparator" w:id="0">
    <w:p w14:paraId="5A781322" w14:textId="77777777" w:rsidR="00051A74" w:rsidRDefault="00051A74" w:rsidP="001F3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E89F4" w14:textId="661F6153" w:rsidR="00D63467" w:rsidRPr="00E352A8" w:rsidRDefault="00415C3C" w:rsidP="00E352A8">
    <w:pPr>
      <w:spacing w:line="276" w:lineRule="auto"/>
      <w:jc w:val="right"/>
      <w:rPr>
        <w:rFonts w:ascii="Century Gothic" w:hAnsi="Century Gothic"/>
        <w:b/>
        <w:sz w:val="22"/>
        <w:szCs w:val="22"/>
      </w:rPr>
    </w:pPr>
    <w:r>
      <w:rPr>
        <w:rFonts w:ascii="Century Gothic" w:hAnsi="Century Gothic"/>
        <w:b/>
        <w:noProof/>
        <w:sz w:val="24"/>
        <w:szCs w:val="24"/>
      </w:rPr>
      <w:drawing>
        <wp:anchor distT="0" distB="0" distL="114300" distR="114300" simplePos="0" relativeHeight="251657216" behindDoc="1" locked="0" layoutInCell="1" allowOverlap="1" wp14:anchorId="2F3306E2" wp14:editId="539BCB44">
          <wp:simplePos x="0" y="0"/>
          <wp:positionH relativeFrom="column">
            <wp:posOffset>-60960</wp:posOffset>
          </wp:positionH>
          <wp:positionV relativeFrom="paragraph">
            <wp:posOffset>-96520</wp:posOffset>
          </wp:positionV>
          <wp:extent cx="1838960" cy="1239520"/>
          <wp:effectExtent l="0" t="0" r="0" b="5080"/>
          <wp:wrapThrough wrapText="bothSides">
            <wp:wrapPolygon edited="0">
              <wp:start x="11934" y="0"/>
              <wp:lineTo x="298" y="2656"/>
              <wp:lineTo x="0" y="7525"/>
              <wp:lineTo x="0" y="21246"/>
              <wp:lineTo x="10740" y="21246"/>
              <wp:lineTo x="12232" y="17705"/>
              <wp:lineTo x="12829" y="14607"/>
              <wp:lineTo x="21182" y="13279"/>
              <wp:lineTo x="21182" y="7082"/>
              <wp:lineTo x="17304" y="7082"/>
              <wp:lineTo x="19392" y="2656"/>
              <wp:lineTo x="18497" y="443"/>
              <wp:lineTo x="13127" y="0"/>
              <wp:lineTo x="11934" y="0"/>
            </wp:wrapPolygon>
          </wp:wrapThrough>
          <wp:docPr id="3" name="Picture 3" descr="IACP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CPLogoGr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96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63467">
      <w:rPr>
        <w:rFonts w:ascii="Century Gothic" w:hAnsi="Century Gothic"/>
        <w:b/>
      </w:rPr>
      <w:br/>
    </w:r>
    <w:r w:rsidR="00D63467">
      <w:rPr>
        <w:rFonts w:ascii="Century Gothic" w:hAnsi="Century Gothic"/>
        <w:b/>
        <w:sz w:val="22"/>
        <w:szCs w:val="22"/>
      </w:rPr>
      <w:t>201</w:t>
    </w:r>
    <w:r w:rsidR="000A6E0E">
      <w:rPr>
        <w:rFonts w:ascii="Century Gothic" w:hAnsi="Century Gothic"/>
        <w:b/>
        <w:sz w:val="22"/>
        <w:szCs w:val="22"/>
      </w:rPr>
      <w:t>8</w:t>
    </w:r>
    <w:r w:rsidR="00D17A93">
      <w:rPr>
        <w:rFonts w:ascii="Century Gothic" w:hAnsi="Century Gothic"/>
        <w:b/>
        <w:sz w:val="22"/>
        <w:szCs w:val="22"/>
      </w:rPr>
      <w:t xml:space="preserve"> </w:t>
    </w:r>
    <w:r w:rsidR="00D63467" w:rsidRPr="00E352A8">
      <w:rPr>
        <w:rFonts w:ascii="Century Gothic" w:hAnsi="Century Gothic"/>
        <w:b/>
        <w:sz w:val="22"/>
        <w:szCs w:val="22"/>
      </w:rPr>
      <w:t>IACP Annual Business Meeting</w:t>
    </w:r>
  </w:p>
  <w:p w14:paraId="741F0152" w14:textId="131BF72B" w:rsidR="00D63467" w:rsidRPr="00E352A8" w:rsidRDefault="00D63467" w:rsidP="00E352A8">
    <w:pPr>
      <w:spacing w:line="276" w:lineRule="auto"/>
      <w:jc w:val="right"/>
      <w:rPr>
        <w:rFonts w:ascii="Century Gothic" w:hAnsi="Century Gothic"/>
        <w:sz w:val="22"/>
        <w:szCs w:val="22"/>
      </w:rPr>
    </w:pPr>
    <w:r>
      <w:rPr>
        <w:rFonts w:ascii="Century Gothic" w:hAnsi="Century Gothic"/>
        <w:sz w:val="22"/>
        <w:szCs w:val="22"/>
      </w:rPr>
      <w:t xml:space="preserve">Wednesday, September </w:t>
    </w:r>
    <w:r w:rsidR="004C6AFC">
      <w:rPr>
        <w:rFonts w:ascii="Century Gothic" w:hAnsi="Century Gothic"/>
        <w:sz w:val="22"/>
        <w:szCs w:val="22"/>
      </w:rPr>
      <w:t>20, 2018</w:t>
    </w:r>
    <w:r w:rsidR="000A6E0E">
      <w:rPr>
        <w:rFonts w:ascii="Century Gothic" w:hAnsi="Century Gothic"/>
        <w:sz w:val="22"/>
        <w:szCs w:val="22"/>
      </w:rPr>
      <w:t xml:space="preserve"> at 10</w:t>
    </w:r>
    <w:r w:rsidR="002F7AE5">
      <w:rPr>
        <w:rFonts w:ascii="Century Gothic" w:hAnsi="Century Gothic"/>
        <w:sz w:val="22"/>
        <w:szCs w:val="22"/>
      </w:rPr>
      <w:t>:</w:t>
    </w:r>
    <w:r w:rsidR="001B3C3D">
      <w:rPr>
        <w:rFonts w:ascii="Century Gothic" w:hAnsi="Century Gothic"/>
        <w:sz w:val="22"/>
        <w:szCs w:val="22"/>
      </w:rPr>
      <w:t>0</w:t>
    </w:r>
    <w:r w:rsidR="002F7AE5">
      <w:rPr>
        <w:rFonts w:ascii="Century Gothic" w:hAnsi="Century Gothic"/>
        <w:sz w:val="22"/>
        <w:szCs w:val="22"/>
      </w:rPr>
      <w:t>0</w:t>
    </w:r>
    <w:r w:rsidRPr="00E352A8">
      <w:rPr>
        <w:rFonts w:ascii="Century Gothic" w:hAnsi="Century Gothic"/>
        <w:sz w:val="22"/>
        <w:szCs w:val="22"/>
      </w:rPr>
      <w:t xml:space="preserve">am </w:t>
    </w:r>
  </w:p>
  <w:p w14:paraId="6482A305" w14:textId="77777777" w:rsidR="00D63467" w:rsidRPr="00E352A8" w:rsidRDefault="00D63467" w:rsidP="00E352A8">
    <w:pPr>
      <w:spacing w:line="276" w:lineRule="auto"/>
      <w:jc w:val="right"/>
      <w:rPr>
        <w:rFonts w:ascii="Century Gothic" w:hAnsi="Century Gothic"/>
        <w:sz w:val="22"/>
        <w:szCs w:val="22"/>
      </w:rPr>
    </w:pPr>
    <w:r w:rsidRPr="00E352A8">
      <w:rPr>
        <w:rFonts w:ascii="Century Gothic" w:hAnsi="Century Gothic"/>
        <w:sz w:val="22"/>
        <w:szCs w:val="22"/>
      </w:rPr>
      <w:br/>
    </w:r>
    <w:r w:rsidR="00D17A93">
      <w:rPr>
        <w:rFonts w:ascii="Century Gothic" w:hAnsi="Century Gothic"/>
        <w:sz w:val="22"/>
        <w:szCs w:val="22"/>
      </w:rPr>
      <w:t>Stoney Creek Hotel &amp; Conference Center</w:t>
    </w:r>
  </w:p>
  <w:p w14:paraId="02B4D6F4" w14:textId="77777777" w:rsidR="00D63467" w:rsidRPr="00E352A8" w:rsidRDefault="00D17A93" w:rsidP="00E352A8">
    <w:pPr>
      <w:spacing w:line="276" w:lineRule="auto"/>
      <w:ind w:left="5040"/>
      <w:jc w:val="right"/>
      <w:rPr>
        <w:rFonts w:ascii="Century Gothic" w:hAnsi="Century Gothic"/>
        <w:sz w:val="22"/>
        <w:szCs w:val="22"/>
      </w:rPr>
    </w:pPr>
    <w:r>
      <w:rPr>
        <w:rFonts w:ascii="Century Gothic" w:hAnsi="Century Gothic"/>
        <w:sz w:val="22"/>
        <w:szCs w:val="22"/>
      </w:rPr>
      <w:t>5921 Stoney Creek Court</w:t>
    </w:r>
    <w:r w:rsidR="001B3C3D">
      <w:rPr>
        <w:rFonts w:ascii="Century Gothic" w:hAnsi="Century Gothic"/>
        <w:sz w:val="22"/>
        <w:szCs w:val="22"/>
      </w:rPr>
      <w:t>, Johnston</w:t>
    </w:r>
    <w:r w:rsidR="00D63467" w:rsidRPr="00E352A8">
      <w:rPr>
        <w:rFonts w:ascii="Century Gothic" w:hAnsi="Century Gothic"/>
        <w:sz w:val="22"/>
        <w:szCs w:val="22"/>
      </w:rPr>
      <w:t>, Iowa</w:t>
    </w:r>
  </w:p>
  <w:p w14:paraId="6EA703D6" w14:textId="77777777" w:rsidR="00D63467" w:rsidRPr="001C2EE7" w:rsidRDefault="00415C3C" w:rsidP="00ED47BE">
    <w:pPr>
      <w:ind w:left="5040"/>
      <w:jc w:val="right"/>
      <w:rPr>
        <w:rFonts w:ascii="Century Gothic" w:hAnsi="Century Gothic"/>
      </w:rPr>
    </w:pPr>
    <w:r>
      <w:rPr>
        <w:noProof/>
      </w:rPr>
      <mc:AlternateContent>
        <mc:Choice Requires="wps">
          <w:drawing>
            <wp:anchor distT="0" distB="0" distL="114300" distR="114300" simplePos="0" relativeHeight="251658240" behindDoc="0" locked="0" layoutInCell="1" allowOverlap="1" wp14:anchorId="1AD1CE44" wp14:editId="7DE2C304">
              <wp:simplePos x="0" y="0"/>
              <wp:positionH relativeFrom="column">
                <wp:posOffset>-1079500</wp:posOffset>
              </wp:positionH>
              <wp:positionV relativeFrom="paragraph">
                <wp:posOffset>207645</wp:posOffset>
              </wp:positionV>
              <wp:extent cx="8318500" cy="0"/>
              <wp:effectExtent l="12700" t="17145" r="25400" b="20955"/>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00" cy="0"/>
                      </a:xfrm>
                      <a:prstGeom prst="line">
                        <a:avLst/>
                      </a:prstGeom>
                      <a:noFill/>
                      <a:ln w="127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0DD363" id="Straight Connector 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16.35pt" to="570pt,1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" strokecolor="#a5a5a5" strokeweight="1pt">
              <v:shadow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3700066"/>
    <w:lvl w:ilvl="0">
      <w:start w:val="1"/>
      <w:numFmt w:val="bullet"/>
      <w:pStyle w:val="ListBullet"/>
      <w:lvlText w:val=""/>
      <w:lvlJc w:val="left"/>
      <w:pPr>
        <w:tabs>
          <w:tab w:val="num" w:pos="-90"/>
        </w:tabs>
        <w:ind w:left="-9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921E65"/>
    <w:multiLevelType w:val="hybridMultilevel"/>
    <w:tmpl w:val="56346E3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15:restartNumberingAfterBreak="0">
    <w:nsid w:val="054B43BC"/>
    <w:multiLevelType w:val="hybridMultilevel"/>
    <w:tmpl w:val="A0626C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A952BBA"/>
    <w:multiLevelType w:val="hybridMultilevel"/>
    <w:tmpl w:val="6408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6162B"/>
    <w:multiLevelType w:val="hybridMultilevel"/>
    <w:tmpl w:val="258E1A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823345"/>
    <w:multiLevelType w:val="hybridMultilevel"/>
    <w:tmpl w:val="15C2FBEA"/>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8" w15:restartNumberingAfterBreak="0">
    <w:nsid w:val="13E55F0B"/>
    <w:multiLevelType w:val="hybridMultilevel"/>
    <w:tmpl w:val="8E6E9C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24040"/>
    <w:multiLevelType w:val="hybridMultilevel"/>
    <w:tmpl w:val="39223B2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360C20"/>
    <w:multiLevelType w:val="hybridMultilevel"/>
    <w:tmpl w:val="A30C8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6026AA"/>
    <w:multiLevelType w:val="hybridMultilevel"/>
    <w:tmpl w:val="FA44D0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4199D"/>
    <w:multiLevelType w:val="hybridMultilevel"/>
    <w:tmpl w:val="100AC0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095BF9"/>
    <w:multiLevelType w:val="hybridMultilevel"/>
    <w:tmpl w:val="6F96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DB65E53"/>
    <w:multiLevelType w:val="hybridMultilevel"/>
    <w:tmpl w:val="C4C2D8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EBF1DCA"/>
    <w:multiLevelType w:val="hybridMultilevel"/>
    <w:tmpl w:val="0608D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15A71"/>
    <w:multiLevelType w:val="hybridMultilevel"/>
    <w:tmpl w:val="02BA03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97D1DE8"/>
    <w:multiLevelType w:val="hybridMultilevel"/>
    <w:tmpl w:val="0DF60C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B5C7673"/>
    <w:multiLevelType w:val="hybridMultilevel"/>
    <w:tmpl w:val="CE1A41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CF65B1C"/>
    <w:multiLevelType w:val="hybridMultilevel"/>
    <w:tmpl w:val="C45A66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11334F0"/>
    <w:multiLevelType w:val="hybridMultilevel"/>
    <w:tmpl w:val="15EAF6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81D4C5F"/>
    <w:multiLevelType w:val="hybridMultilevel"/>
    <w:tmpl w:val="59C8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81198C"/>
    <w:multiLevelType w:val="hybridMultilevel"/>
    <w:tmpl w:val="85D0ED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3064610"/>
    <w:multiLevelType w:val="hybridMultilevel"/>
    <w:tmpl w:val="2522D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35B1EAD"/>
    <w:multiLevelType w:val="hybridMultilevel"/>
    <w:tmpl w:val="14CC2F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56025931"/>
    <w:multiLevelType w:val="hybridMultilevel"/>
    <w:tmpl w:val="0AB4023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22161EB"/>
    <w:multiLevelType w:val="hybridMultilevel"/>
    <w:tmpl w:val="74BA7D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3515C6A"/>
    <w:multiLevelType w:val="hybridMultilevel"/>
    <w:tmpl w:val="840EA61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5065DAC"/>
    <w:multiLevelType w:val="hybridMultilevel"/>
    <w:tmpl w:val="998ABE8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67173BB0"/>
    <w:multiLevelType w:val="hybridMultilevel"/>
    <w:tmpl w:val="29B8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C85A48"/>
    <w:multiLevelType w:val="hybridMultilevel"/>
    <w:tmpl w:val="5D60AD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0E83184"/>
    <w:multiLevelType w:val="hybridMultilevel"/>
    <w:tmpl w:val="B232C0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27543EC"/>
    <w:multiLevelType w:val="hybridMultilevel"/>
    <w:tmpl w:val="243C8B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49D087A"/>
    <w:multiLevelType w:val="hybridMultilevel"/>
    <w:tmpl w:val="B6845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1"/>
  </w:num>
  <w:num w:numId="3">
    <w:abstractNumId w:val="3"/>
  </w:num>
  <w:num w:numId="4">
    <w:abstractNumId w:val="1"/>
  </w:num>
  <w:num w:numId="5">
    <w:abstractNumId w:val="2"/>
  </w:num>
  <w:num w:numId="6">
    <w:abstractNumId w:val="25"/>
  </w:num>
  <w:num w:numId="7">
    <w:abstractNumId w:val="21"/>
  </w:num>
  <w:num w:numId="8">
    <w:abstractNumId w:val="11"/>
  </w:num>
  <w:num w:numId="9">
    <w:abstractNumId w:val="5"/>
  </w:num>
  <w:num w:numId="10">
    <w:abstractNumId w:val="23"/>
  </w:num>
  <w:num w:numId="11">
    <w:abstractNumId w:val="4"/>
  </w:num>
  <w:num w:numId="12">
    <w:abstractNumId w:val="29"/>
  </w:num>
  <w:num w:numId="13">
    <w:abstractNumId w:val="22"/>
  </w:num>
  <w:num w:numId="14">
    <w:abstractNumId w:val="9"/>
  </w:num>
  <w:num w:numId="15">
    <w:abstractNumId w:val="7"/>
  </w:num>
  <w:num w:numId="16">
    <w:abstractNumId w:val="14"/>
  </w:num>
  <w:num w:numId="17">
    <w:abstractNumId w:val="15"/>
  </w:num>
  <w:num w:numId="18">
    <w:abstractNumId w:val="18"/>
  </w:num>
  <w:num w:numId="19">
    <w:abstractNumId w:val="28"/>
  </w:num>
  <w:num w:numId="20">
    <w:abstractNumId w:val="19"/>
  </w:num>
  <w:num w:numId="21">
    <w:abstractNumId w:val="13"/>
  </w:num>
  <w:num w:numId="22">
    <w:abstractNumId w:val="20"/>
  </w:num>
  <w:num w:numId="23">
    <w:abstractNumId w:val="32"/>
  </w:num>
  <w:num w:numId="24">
    <w:abstractNumId w:val="26"/>
  </w:num>
  <w:num w:numId="25">
    <w:abstractNumId w:val="30"/>
  </w:num>
  <w:num w:numId="26">
    <w:abstractNumId w:val="17"/>
  </w:num>
  <w:num w:numId="27">
    <w:abstractNumId w:val="6"/>
  </w:num>
  <w:num w:numId="28">
    <w:abstractNumId w:val="27"/>
  </w:num>
  <w:num w:numId="29">
    <w:abstractNumId w:val="10"/>
  </w:num>
  <w:num w:numId="30">
    <w:abstractNumId w:val="24"/>
  </w:num>
  <w:num w:numId="31">
    <w:abstractNumId w:val="8"/>
  </w:num>
  <w:num w:numId="32">
    <w:abstractNumId w:val="33"/>
  </w:num>
  <w:num w:numId="33">
    <w:abstractNumId w:val="16"/>
  </w:num>
  <w:num w:numId="3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5A"/>
    <w:rsid w:val="000072E5"/>
    <w:rsid w:val="000218BB"/>
    <w:rsid w:val="00027BCB"/>
    <w:rsid w:val="000318C6"/>
    <w:rsid w:val="00034663"/>
    <w:rsid w:val="00041097"/>
    <w:rsid w:val="00044C10"/>
    <w:rsid w:val="00045423"/>
    <w:rsid w:val="00051A74"/>
    <w:rsid w:val="00054F91"/>
    <w:rsid w:val="00080FB6"/>
    <w:rsid w:val="000926E3"/>
    <w:rsid w:val="00093B87"/>
    <w:rsid w:val="00096ACC"/>
    <w:rsid w:val="000A6E0E"/>
    <w:rsid w:val="000A7B9D"/>
    <w:rsid w:val="000B19D6"/>
    <w:rsid w:val="000C1EB4"/>
    <w:rsid w:val="000C5FF5"/>
    <w:rsid w:val="000D3E4A"/>
    <w:rsid w:val="000D6120"/>
    <w:rsid w:val="000E201E"/>
    <w:rsid w:val="000E24E2"/>
    <w:rsid w:val="000E7E77"/>
    <w:rsid w:val="000F139E"/>
    <w:rsid w:val="00102819"/>
    <w:rsid w:val="001060F9"/>
    <w:rsid w:val="001337FF"/>
    <w:rsid w:val="00140532"/>
    <w:rsid w:val="001419B3"/>
    <w:rsid w:val="00153A4B"/>
    <w:rsid w:val="0016040E"/>
    <w:rsid w:val="00161676"/>
    <w:rsid w:val="001622E6"/>
    <w:rsid w:val="00170D3B"/>
    <w:rsid w:val="00173B58"/>
    <w:rsid w:val="00185CFC"/>
    <w:rsid w:val="00187A9A"/>
    <w:rsid w:val="00197A86"/>
    <w:rsid w:val="001A387C"/>
    <w:rsid w:val="001A7E75"/>
    <w:rsid w:val="001B3C3D"/>
    <w:rsid w:val="001B5E62"/>
    <w:rsid w:val="001C2EE7"/>
    <w:rsid w:val="001C42A3"/>
    <w:rsid w:val="001D0356"/>
    <w:rsid w:val="001D7E37"/>
    <w:rsid w:val="001E287E"/>
    <w:rsid w:val="001F1822"/>
    <w:rsid w:val="001F3A5A"/>
    <w:rsid w:val="001F7839"/>
    <w:rsid w:val="00200772"/>
    <w:rsid w:val="00205F0B"/>
    <w:rsid w:val="00217A76"/>
    <w:rsid w:val="00230025"/>
    <w:rsid w:val="002302C4"/>
    <w:rsid w:val="00243C54"/>
    <w:rsid w:val="0025117A"/>
    <w:rsid w:val="00257E0E"/>
    <w:rsid w:val="00260123"/>
    <w:rsid w:val="00286B34"/>
    <w:rsid w:val="00290C98"/>
    <w:rsid w:val="002B404F"/>
    <w:rsid w:val="002C08D9"/>
    <w:rsid w:val="002C7B3D"/>
    <w:rsid w:val="002D335B"/>
    <w:rsid w:val="002D3AC8"/>
    <w:rsid w:val="002F7AE5"/>
    <w:rsid w:val="00302F2E"/>
    <w:rsid w:val="00312FA7"/>
    <w:rsid w:val="00320BF4"/>
    <w:rsid w:val="00322512"/>
    <w:rsid w:val="00331243"/>
    <w:rsid w:val="00336C8E"/>
    <w:rsid w:val="0035257F"/>
    <w:rsid w:val="00354F82"/>
    <w:rsid w:val="00364EF6"/>
    <w:rsid w:val="00371646"/>
    <w:rsid w:val="00392CC6"/>
    <w:rsid w:val="00395FAE"/>
    <w:rsid w:val="003B5F0B"/>
    <w:rsid w:val="003E3448"/>
    <w:rsid w:val="003E7591"/>
    <w:rsid w:val="003F021A"/>
    <w:rsid w:val="003F2EDA"/>
    <w:rsid w:val="003F6F97"/>
    <w:rsid w:val="003F72AD"/>
    <w:rsid w:val="00415C3C"/>
    <w:rsid w:val="00421731"/>
    <w:rsid w:val="00421B26"/>
    <w:rsid w:val="004244A4"/>
    <w:rsid w:val="00433836"/>
    <w:rsid w:val="00442D9F"/>
    <w:rsid w:val="004451F2"/>
    <w:rsid w:val="004511E4"/>
    <w:rsid w:val="00453AD0"/>
    <w:rsid w:val="00457BF0"/>
    <w:rsid w:val="00476F4E"/>
    <w:rsid w:val="00481867"/>
    <w:rsid w:val="004857E5"/>
    <w:rsid w:val="00487F54"/>
    <w:rsid w:val="00492C22"/>
    <w:rsid w:val="00494970"/>
    <w:rsid w:val="004A2432"/>
    <w:rsid w:val="004A3BC8"/>
    <w:rsid w:val="004C6AFC"/>
    <w:rsid w:val="004D5DE2"/>
    <w:rsid w:val="004E3B29"/>
    <w:rsid w:val="004E543D"/>
    <w:rsid w:val="004E6048"/>
    <w:rsid w:val="004E74F3"/>
    <w:rsid w:val="004E7DF7"/>
    <w:rsid w:val="004F0127"/>
    <w:rsid w:val="004F5C41"/>
    <w:rsid w:val="004F6B4C"/>
    <w:rsid w:val="005141B5"/>
    <w:rsid w:val="0051490F"/>
    <w:rsid w:val="00522BB4"/>
    <w:rsid w:val="00561483"/>
    <w:rsid w:val="005628EF"/>
    <w:rsid w:val="0056721A"/>
    <w:rsid w:val="0057028E"/>
    <w:rsid w:val="00577418"/>
    <w:rsid w:val="005811BF"/>
    <w:rsid w:val="0058727E"/>
    <w:rsid w:val="005924F6"/>
    <w:rsid w:val="005931EA"/>
    <w:rsid w:val="005951B8"/>
    <w:rsid w:val="005B110E"/>
    <w:rsid w:val="005B47E6"/>
    <w:rsid w:val="005C2950"/>
    <w:rsid w:val="005C36B6"/>
    <w:rsid w:val="005E1270"/>
    <w:rsid w:val="005E19D3"/>
    <w:rsid w:val="005F5E5D"/>
    <w:rsid w:val="006019E8"/>
    <w:rsid w:val="00606952"/>
    <w:rsid w:val="00614355"/>
    <w:rsid w:val="00615C00"/>
    <w:rsid w:val="00621F03"/>
    <w:rsid w:val="00627547"/>
    <w:rsid w:val="0063360F"/>
    <w:rsid w:val="00636258"/>
    <w:rsid w:val="006364A5"/>
    <w:rsid w:val="00645E5E"/>
    <w:rsid w:val="00657B2D"/>
    <w:rsid w:val="0067495D"/>
    <w:rsid w:val="00696829"/>
    <w:rsid w:val="006A4D4F"/>
    <w:rsid w:val="006B2CBF"/>
    <w:rsid w:val="006B3DD3"/>
    <w:rsid w:val="006C0C4B"/>
    <w:rsid w:val="006C7587"/>
    <w:rsid w:val="006E18C7"/>
    <w:rsid w:val="00703434"/>
    <w:rsid w:val="007166AD"/>
    <w:rsid w:val="00727AC7"/>
    <w:rsid w:val="00727B4E"/>
    <w:rsid w:val="00742895"/>
    <w:rsid w:val="007722E1"/>
    <w:rsid w:val="00776E37"/>
    <w:rsid w:val="00781C30"/>
    <w:rsid w:val="007824A5"/>
    <w:rsid w:val="00782D89"/>
    <w:rsid w:val="0078724A"/>
    <w:rsid w:val="0079414C"/>
    <w:rsid w:val="007A2D05"/>
    <w:rsid w:val="007C024A"/>
    <w:rsid w:val="007C0AD4"/>
    <w:rsid w:val="007C5503"/>
    <w:rsid w:val="007D5918"/>
    <w:rsid w:val="007D7CF7"/>
    <w:rsid w:val="007E2233"/>
    <w:rsid w:val="007F042C"/>
    <w:rsid w:val="007F5DA4"/>
    <w:rsid w:val="00811D4B"/>
    <w:rsid w:val="00813DD6"/>
    <w:rsid w:val="00816097"/>
    <w:rsid w:val="00817328"/>
    <w:rsid w:val="00820E07"/>
    <w:rsid w:val="00826ABC"/>
    <w:rsid w:val="00832071"/>
    <w:rsid w:val="00835EB9"/>
    <w:rsid w:val="00846209"/>
    <w:rsid w:val="00846976"/>
    <w:rsid w:val="00856016"/>
    <w:rsid w:val="0085603C"/>
    <w:rsid w:val="00856277"/>
    <w:rsid w:val="00862C83"/>
    <w:rsid w:val="00872ABE"/>
    <w:rsid w:val="0087754E"/>
    <w:rsid w:val="008B150F"/>
    <w:rsid w:val="008D318F"/>
    <w:rsid w:val="008D74D6"/>
    <w:rsid w:val="008E2BDB"/>
    <w:rsid w:val="008E312D"/>
    <w:rsid w:val="008F724D"/>
    <w:rsid w:val="00900A09"/>
    <w:rsid w:val="00910080"/>
    <w:rsid w:val="00911A9C"/>
    <w:rsid w:val="009333B6"/>
    <w:rsid w:val="00960601"/>
    <w:rsid w:val="00964998"/>
    <w:rsid w:val="00977215"/>
    <w:rsid w:val="00982C97"/>
    <w:rsid w:val="00991AB3"/>
    <w:rsid w:val="00994D6C"/>
    <w:rsid w:val="0099738E"/>
    <w:rsid w:val="009A2C65"/>
    <w:rsid w:val="009B1E4E"/>
    <w:rsid w:val="009B236B"/>
    <w:rsid w:val="009B6075"/>
    <w:rsid w:val="009C37EF"/>
    <w:rsid w:val="009C4B75"/>
    <w:rsid w:val="009E682F"/>
    <w:rsid w:val="009E7A74"/>
    <w:rsid w:val="009F17DB"/>
    <w:rsid w:val="009F71AE"/>
    <w:rsid w:val="00A1101E"/>
    <w:rsid w:val="00A12371"/>
    <w:rsid w:val="00A25345"/>
    <w:rsid w:val="00A32610"/>
    <w:rsid w:val="00A429F3"/>
    <w:rsid w:val="00A53BFD"/>
    <w:rsid w:val="00A64D82"/>
    <w:rsid w:val="00A6750B"/>
    <w:rsid w:val="00A7479A"/>
    <w:rsid w:val="00A81840"/>
    <w:rsid w:val="00AA5EA0"/>
    <w:rsid w:val="00AB7DE7"/>
    <w:rsid w:val="00AD1A07"/>
    <w:rsid w:val="00B0194E"/>
    <w:rsid w:val="00B1377C"/>
    <w:rsid w:val="00B15972"/>
    <w:rsid w:val="00B21080"/>
    <w:rsid w:val="00B55098"/>
    <w:rsid w:val="00B61B0C"/>
    <w:rsid w:val="00B7766F"/>
    <w:rsid w:val="00B968B1"/>
    <w:rsid w:val="00BA30DE"/>
    <w:rsid w:val="00BA741C"/>
    <w:rsid w:val="00BB3B42"/>
    <w:rsid w:val="00BB646E"/>
    <w:rsid w:val="00BD4ECE"/>
    <w:rsid w:val="00BD5CFE"/>
    <w:rsid w:val="00BF0226"/>
    <w:rsid w:val="00C07937"/>
    <w:rsid w:val="00C21749"/>
    <w:rsid w:val="00C268C9"/>
    <w:rsid w:val="00C30AD9"/>
    <w:rsid w:val="00C338FA"/>
    <w:rsid w:val="00C33CA6"/>
    <w:rsid w:val="00C36D6A"/>
    <w:rsid w:val="00C449CC"/>
    <w:rsid w:val="00C53AED"/>
    <w:rsid w:val="00C67565"/>
    <w:rsid w:val="00C71C88"/>
    <w:rsid w:val="00C8011A"/>
    <w:rsid w:val="00C82AB3"/>
    <w:rsid w:val="00C90472"/>
    <w:rsid w:val="00C92FEC"/>
    <w:rsid w:val="00CA6316"/>
    <w:rsid w:val="00CB589E"/>
    <w:rsid w:val="00CB5C07"/>
    <w:rsid w:val="00CD37AF"/>
    <w:rsid w:val="00CD4468"/>
    <w:rsid w:val="00CE6132"/>
    <w:rsid w:val="00CF4895"/>
    <w:rsid w:val="00D108F1"/>
    <w:rsid w:val="00D17A93"/>
    <w:rsid w:val="00D40EBB"/>
    <w:rsid w:val="00D61CE6"/>
    <w:rsid w:val="00D63467"/>
    <w:rsid w:val="00D74456"/>
    <w:rsid w:val="00D779C9"/>
    <w:rsid w:val="00D816F2"/>
    <w:rsid w:val="00D81D40"/>
    <w:rsid w:val="00D8327D"/>
    <w:rsid w:val="00D838C2"/>
    <w:rsid w:val="00D861B4"/>
    <w:rsid w:val="00D91FCA"/>
    <w:rsid w:val="00D937AD"/>
    <w:rsid w:val="00DA4934"/>
    <w:rsid w:val="00DB0DFC"/>
    <w:rsid w:val="00DC2286"/>
    <w:rsid w:val="00DD5FD0"/>
    <w:rsid w:val="00DE0EBB"/>
    <w:rsid w:val="00DE3236"/>
    <w:rsid w:val="00DE6B06"/>
    <w:rsid w:val="00E007F1"/>
    <w:rsid w:val="00E0159D"/>
    <w:rsid w:val="00E020D4"/>
    <w:rsid w:val="00E11388"/>
    <w:rsid w:val="00E1439C"/>
    <w:rsid w:val="00E352A8"/>
    <w:rsid w:val="00E64B97"/>
    <w:rsid w:val="00E67FE2"/>
    <w:rsid w:val="00E70444"/>
    <w:rsid w:val="00E91E1B"/>
    <w:rsid w:val="00E948D5"/>
    <w:rsid w:val="00E96A9B"/>
    <w:rsid w:val="00EA2339"/>
    <w:rsid w:val="00EA4758"/>
    <w:rsid w:val="00EB00C2"/>
    <w:rsid w:val="00EB0315"/>
    <w:rsid w:val="00EB1FF2"/>
    <w:rsid w:val="00EC06D4"/>
    <w:rsid w:val="00EC4F62"/>
    <w:rsid w:val="00ED47BE"/>
    <w:rsid w:val="00ED5CBF"/>
    <w:rsid w:val="00EF4118"/>
    <w:rsid w:val="00F00145"/>
    <w:rsid w:val="00F00739"/>
    <w:rsid w:val="00F12624"/>
    <w:rsid w:val="00F14DC7"/>
    <w:rsid w:val="00F220A9"/>
    <w:rsid w:val="00F24FDB"/>
    <w:rsid w:val="00F300E3"/>
    <w:rsid w:val="00F374FA"/>
    <w:rsid w:val="00F41EBB"/>
    <w:rsid w:val="00F63285"/>
    <w:rsid w:val="00F63B86"/>
    <w:rsid w:val="00F63CDC"/>
    <w:rsid w:val="00F74546"/>
    <w:rsid w:val="00F75091"/>
    <w:rsid w:val="00F93331"/>
    <w:rsid w:val="00FB12C4"/>
    <w:rsid w:val="00FB5DE2"/>
    <w:rsid w:val="00FF1CA5"/>
    <w:rsid w:val="00FF1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3801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A5A"/>
    <w:rPr>
      <w:rFonts w:ascii="Times New Roman" w:eastAsia="Times New Roman" w:hAnsi="Times New Roman"/>
      <w:color w:val="000000"/>
      <w:kern w:val="28"/>
    </w:rPr>
  </w:style>
  <w:style w:type="paragraph" w:styleId="Heading1">
    <w:name w:val="heading 1"/>
    <w:next w:val="Normal"/>
    <w:link w:val="Heading1Char"/>
    <w:qFormat/>
    <w:rsid w:val="001F3A5A"/>
    <w:pPr>
      <w:outlineLvl w:val="0"/>
    </w:pPr>
    <w:rPr>
      <w:rFonts w:ascii="Lucida Sans Unicode" w:eastAsia="Times New Roman" w:hAnsi="Lucida Sans Unicode" w:cs="Tahoma"/>
      <w:b/>
      <w:spacing w:val="20"/>
      <w:kern w:val="28"/>
      <w:sz w:val="56"/>
      <w:szCs w:val="56"/>
    </w:rPr>
  </w:style>
  <w:style w:type="paragraph" w:styleId="Heading2">
    <w:name w:val="heading 2"/>
    <w:basedOn w:val="Normal"/>
    <w:next w:val="Normal"/>
    <w:link w:val="Heading2Char"/>
    <w:uiPriority w:val="9"/>
    <w:unhideWhenUsed/>
    <w:qFormat/>
    <w:rsid w:val="00B21080"/>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3A5A"/>
    <w:rPr>
      <w:rFonts w:ascii="Tahoma" w:hAnsi="Tahoma" w:cs="Tahoma"/>
      <w:sz w:val="16"/>
      <w:szCs w:val="16"/>
    </w:rPr>
  </w:style>
  <w:style w:type="character" w:customStyle="1" w:styleId="BalloonTextChar">
    <w:name w:val="Balloon Text Char"/>
    <w:link w:val="BalloonText"/>
    <w:uiPriority w:val="99"/>
    <w:semiHidden/>
    <w:rsid w:val="001F3A5A"/>
    <w:rPr>
      <w:rFonts w:ascii="Tahoma" w:hAnsi="Tahoma" w:cs="Tahoma"/>
      <w:sz w:val="16"/>
      <w:szCs w:val="16"/>
    </w:rPr>
  </w:style>
  <w:style w:type="paragraph" w:styleId="Header">
    <w:name w:val="header"/>
    <w:basedOn w:val="Normal"/>
    <w:link w:val="HeaderChar"/>
    <w:uiPriority w:val="99"/>
    <w:unhideWhenUsed/>
    <w:rsid w:val="001F3A5A"/>
    <w:pPr>
      <w:tabs>
        <w:tab w:val="center" w:pos="4680"/>
        <w:tab w:val="right" w:pos="9360"/>
      </w:tabs>
    </w:pPr>
  </w:style>
  <w:style w:type="character" w:customStyle="1" w:styleId="HeaderChar">
    <w:name w:val="Header Char"/>
    <w:basedOn w:val="DefaultParagraphFont"/>
    <w:link w:val="Header"/>
    <w:uiPriority w:val="99"/>
    <w:rsid w:val="001F3A5A"/>
  </w:style>
  <w:style w:type="paragraph" w:styleId="Footer">
    <w:name w:val="footer"/>
    <w:basedOn w:val="Normal"/>
    <w:link w:val="FooterChar"/>
    <w:uiPriority w:val="99"/>
    <w:unhideWhenUsed/>
    <w:rsid w:val="001F3A5A"/>
    <w:pPr>
      <w:tabs>
        <w:tab w:val="center" w:pos="4680"/>
        <w:tab w:val="right" w:pos="9360"/>
      </w:tabs>
    </w:pPr>
  </w:style>
  <w:style w:type="character" w:customStyle="1" w:styleId="FooterChar">
    <w:name w:val="Footer Char"/>
    <w:basedOn w:val="DefaultParagraphFont"/>
    <w:link w:val="Footer"/>
    <w:uiPriority w:val="99"/>
    <w:rsid w:val="001F3A5A"/>
  </w:style>
  <w:style w:type="character" w:customStyle="1" w:styleId="Heading1Char">
    <w:name w:val="Heading 1 Char"/>
    <w:link w:val="Heading1"/>
    <w:rsid w:val="001F3A5A"/>
    <w:rPr>
      <w:rFonts w:ascii="Lucida Sans Unicode" w:eastAsia="Times New Roman" w:hAnsi="Lucida Sans Unicode" w:cs="Tahoma"/>
      <w:b/>
      <w:spacing w:val="20"/>
      <w:kern w:val="28"/>
      <w:sz w:val="56"/>
      <w:szCs w:val="56"/>
    </w:rPr>
  </w:style>
  <w:style w:type="paragraph" w:styleId="ListParagraph">
    <w:name w:val="List Paragraph"/>
    <w:basedOn w:val="Normal"/>
    <w:qFormat/>
    <w:rsid w:val="00140532"/>
    <w:pPr>
      <w:ind w:left="720"/>
      <w:contextualSpacing/>
    </w:pPr>
  </w:style>
  <w:style w:type="paragraph" w:styleId="NoSpacing">
    <w:name w:val="No Spacing"/>
    <w:uiPriority w:val="1"/>
    <w:qFormat/>
    <w:rsid w:val="00B21080"/>
    <w:rPr>
      <w:rFonts w:ascii="Times New Roman" w:eastAsia="Times New Roman" w:hAnsi="Times New Roman"/>
      <w:color w:val="000000"/>
      <w:kern w:val="28"/>
    </w:rPr>
  </w:style>
  <w:style w:type="character" w:customStyle="1" w:styleId="Heading2Char">
    <w:name w:val="Heading 2 Char"/>
    <w:link w:val="Heading2"/>
    <w:uiPriority w:val="9"/>
    <w:rsid w:val="00B21080"/>
    <w:rPr>
      <w:rFonts w:ascii="Cambria" w:eastAsia="MS Gothic" w:hAnsi="Cambria" w:cs="Times New Roman"/>
      <w:b/>
      <w:bCs/>
      <w:color w:val="4F81BD"/>
      <w:kern w:val="28"/>
      <w:sz w:val="26"/>
      <w:szCs w:val="26"/>
    </w:rPr>
  </w:style>
  <w:style w:type="paragraph" w:styleId="ListBullet">
    <w:name w:val="List Bullet"/>
    <w:basedOn w:val="Normal"/>
    <w:uiPriority w:val="99"/>
    <w:unhideWhenUsed/>
    <w:rsid w:val="00615C00"/>
    <w:pPr>
      <w:numPr>
        <w:numId w:val="1"/>
      </w:numPr>
      <w:spacing w:after="200" w:line="276" w:lineRule="auto"/>
      <w:contextualSpacing/>
    </w:pPr>
    <w:rPr>
      <w:rFonts w:ascii="Calibri" w:eastAsia="Calibri" w:hAnsi="Calibri"/>
      <w:color w:val="auto"/>
      <w:kern w:val="0"/>
      <w:sz w:val="22"/>
      <w:szCs w:val="22"/>
    </w:rPr>
  </w:style>
  <w:style w:type="character" w:styleId="Hyperlink">
    <w:name w:val="Hyperlink"/>
    <w:uiPriority w:val="99"/>
    <w:unhideWhenUsed/>
    <w:rsid w:val="00615C00"/>
    <w:rPr>
      <w:color w:val="0000FF"/>
      <w:u w:val="single"/>
    </w:rPr>
  </w:style>
  <w:style w:type="character" w:customStyle="1" w:styleId="s1">
    <w:name w:val="s1"/>
    <w:rsid w:val="00615C00"/>
    <w:rPr>
      <w:rFonts w:ascii="Arial" w:hAnsi="Arial" w:cs="Arial" w:hint="default"/>
      <w:color w:val="000000"/>
      <w:sz w:val="19"/>
      <w:szCs w:val="19"/>
      <w:shd w:val="clear" w:color="auto" w:fill="FFFFFF"/>
    </w:rPr>
  </w:style>
  <w:style w:type="paragraph" w:customStyle="1" w:styleId="Standard">
    <w:name w:val="Standard"/>
    <w:rsid w:val="00C36D6A"/>
    <w:pPr>
      <w:suppressAutoHyphens/>
      <w:autoSpaceDN w:val="0"/>
      <w:textAlignment w:val="baseline"/>
    </w:pPr>
    <w:rPr>
      <w:rFonts w:ascii="Times New Roman" w:eastAsia="Times New Roman" w:hAnsi="Times New Roman" w:cs="Calibri"/>
      <w:kern w:val="3"/>
      <w:sz w:val="24"/>
      <w:szCs w:val="24"/>
      <w:lang w:eastAsia="zh-CN"/>
    </w:rPr>
  </w:style>
  <w:style w:type="paragraph" w:styleId="PlainText">
    <w:name w:val="Plain Text"/>
    <w:basedOn w:val="Normal"/>
    <w:link w:val="PlainTextChar"/>
    <w:uiPriority w:val="99"/>
    <w:unhideWhenUsed/>
    <w:rsid w:val="00C36D6A"/>
    <w:rPr>
      <w:rFonts w:ascii="Century Gothic" w:eastAsia="Calibri" w:hAnsi="Century Gothic"/>
      <w:color w:val="auto"/>
      <w:kern w:val="0"/>
      <w:sz w:val="24"/>
      <w:szCs w:val="21"/>
    </w:rPr>
  </w:style>
  <w:style w:type="character" w:customStyle="1" w:styleId="PlainTextChar">
    <w:name w:val="Plain Text Char"/>
    <w:basedOn w:val="DefaultParagraphFont"/>
    <w:link w:val="PlainText"/>
    <w:uiPriority w:val="99"/>
    <w:rsid w:val="00C36D6A"/>
    <w:rPr>
      <w:rFonts w:ascii="Century Gothic" w:hAnsi="Century Gothic"/>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13547">
      <w:bodyDiv w:val="1"/>
      <w:marLeft w:val="0"/>
      <w:marRight w:val="0"/>
      <w:marTop w:val="0"/>
      <w:marBottom w:val="0"/>
      <w:divBdr>
        <w:top w:val="none" w:sz="0" w:space="0" w:color="auto"/>
        <w:left w:val="none" w:sz="0" w:space="0" w:color="auto"/>
        <w:bottom w:val="none" w:sz="0" w:space="0" w:color="auto"/>
        <w:right w:val="none" w:sz="0" w:space="0" w:color="auto"/>
      </w:divBdr>
    </w:div>
    <w:div w:id="300352890">
      <w:bodyDiv w:val="1"/>
      <w:marLeft w:val="0"/>
      <w:marRight w:val="0"/>
      <w:marTop w:val="0"/>
      <w:marBottom w:val="0"/>
      <w:divBdr>
        <w:top w:val="none" w:sz="0" w:space="0" w:color="auto"/>
        <w:left w:val="none" w:sz="0" w:space="0" w:color="auto"/>
        <w:bottom w:val="none" w:sz="0" w:space="0" w:color="auto"/>
        <w:right w:val="none" w:sz="0" w:space="0" w:color="auto"/>
      </w:divBdr>
    </w:div>
    <w:div w:id="548230109">
      <w:bodyDiv w:val="1"/>
      <w:marLeft w:val="0"/>
      <w:marRight w:val="0"/>
      <w:marTop w:val="0"/>
      <w:marBottom w:val="0"/>
      <w:divBdr>
        <w:top w:val="none" w:sz="0" w:space="0" w:color="auto"/>
        <w:left w:val="none" w:sz="0" w:space="0" w:color="auto"/>
        <w:bottom w:val="none" w:sz="0" w:space="0" w:color="auto"/>
        <w:right w:val="none" w:sz="0" w:space="0" w:color="auto"/>
      </w:divBdr>
    </w:div>
    <w:div w:id="662203415">
      <w:bodyDiv w:val="1"/>
      <w:marLeft w:val="0"/>
      <w:marRight w:val="0"/>
      <w:marTop w:val="0"/>
      <w:marBottom w:val="0"/>
      <w:divBdr>
        <w:top w:val="none" w:sz="0" w:space="0" w:color="auto"/>
        <w:left w:val="none" w:sz="0" w:space="0" w:color="auto"/>
        <w:bottom w:val="none" w:sz="0" w:space="0" w:color="auto"/>
        <w:right w:val="none" w:sz="0" w:space="0" w:color="auto"/>
      </w:divBdr>
    </w:div>
    <w:div w:id="788626007">
      <w:bodyDiv w:val="1"/>
      <w:marLeft w:val="0"/>
      <w:marRight w:val="0"/>
      <w:marTop w:val="0"/>
      <w:marBottom w:val="0"/>
      <w:divBdr>
        <w:top w:val="none" w:sz="0" w:space="0" w:color="auto"/>
        <w:left w:val="none" w:sz="0" w:space="0" w:color="auto"/>
        <w:bottom w:val="none" w:sz="0" w:space="0" w:color="auto"/>
        <w:right w:val="none" w:sz="0" w:space="0" w:color="auto"/>
      </w:divBdr>
    </w:div>
    <w:div w:id="147753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B211D-FE9C-1C41-86D7-2D63EE98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1365</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9134</CharactersWithSpaces>
  <SharedDoc>false</SharedDoc>
  <HLinks>
    <vt:vector size="6" baseType="variant">
      <vt:variant>
        <vt:i4>393325</vt:i4>
      </vt:variant>
      <vt:variant>
        <vt:i4>-1</vt:i4>
      </vt:variant>
      <vt:variant>
        <vt:i4>2051</vt:i4>
      </vt:variant>
      <vt:variant>
        <vt:i4>1</vt:i4>
      </vt:variant>
      <vt:variant>
        <vt:lpwstr>IACPLogoGreen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Freeman</dc:creator>
  <cp:keywords/>
  <dc:description/>
  <cp:lastModifiedBy>Brita Nelson</cp:lastModifiedBy>
  <cp:revision>2</cp:revision>
  <cp:lastPrinted>2017-09-11T14:58:00Z</cp:lastPrinted>
  <dcterms:created xsi:type="dcterms:W3CDTF">2018-08-31T21:36:00Z</dcterms:created>
  <dcterms:modified xsi:type="dcterms:W3CDTF">2018-08-31T21:36:00Z</dcterms:modified>
</cp:coreProperties>
</file>